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408E1">
      <w:pPr>
        <w:pStyle w:val="5"/>
        <w:shd w:val="clear" w:color="auto" w:fill="auto"/>
        <w:spacing w:after="0"/>
        <w:ind w:left="9260"/>
        <w:rPr>
          <w:b w:val="0"/>
        </w:rPr>
      </w:pPr>
      <w:r>
        <w:rPr>
          <w:b w:val="0"/>
        </w:rPr>
        <w:t>ЗАТВЕРДЖЕНО</w:t>
      </w:r>
    </w:p>
    <w:p w14:paraId="58817DC8">
      <w:pPr>
        <w:pStyle w:val="5"/>
        <w:shd w:val="clear" w:color="auto" w:fill="auto"/>
        <w:spacing w:after="0"/>
        <w:ind w:left="9260"/>
        <w:rPr>
          <w:b w:val="0"/>
        </w:rPr>
      </w:pPr>
      <w:r>
        <w:rPr>
          <w:b w:val="0"/>
        </w:rPr>
        <w:t>Розпорядження начальника</w:t>
      </w:r>
    </w:p>
    <w:p w14:paraId="60A5FEBB">
      <w:pPr>
        <w:pStyle w:val="5"/>
        <w:shd w:val="clear" w:color="auto" w:fill="auto"/>
        <w:spacing w:after="0"/>
        <w:ind w:left="9260"/>
        <w:rPr>
          <w:b w:val="0"/>
          <w:lang w:val="ru-RU"/>
        </w:rPr>
      </w:pPr>
      <w:r>
        <w:rPr>
          <w:b w:val="0"/>
        </w:rPr>
        <w:t>військової адміністрації</w:t>
      </w:r>
    </w:p>
    <w:p w14:paraId="748212C1">
      <w:pPr>
        <w:pStyle w:val="5"/>
        <w:shd w:val="clear" w:color="auto" w:fill="auto"/>
        <w:spacing w:after="0"/>
        <w:ind w:left="9260"/>
        <w:rPr>
          <w:b w:val="0"/>
          <w:u w:val="single"/>
          <w:lang w:val="ru-RU"/>
        </w:rPr>
      </w:pPr>
      <w:r>
        <w:rPr>
          <w:b w:val="0"/>
          <w:u w:val="single"/>
        </w:rPr>
        <w:t xml:space="preserve">  26.05.2025</w:t>
      </w:r>
      <w:r>
        <w:rPr>
          <w:b w:val="0"/>
        </w:rPr>
        <w:t xml:space="preserve">  №   </w:t>
      </w:r>
      <w:r>
        <w:rPr>
          <w:b w:val="0"/>
          <w:u w:val="single"/>
        </w:rPr>
        <w:t>63</w:t>
      </w:r>
    </w:p>
    <w:p w14:paraId="616483ED">
      <w:pPr>
        <w:pStyle w:val="5"/>
        <w:shd w:val="clear" w:color="auto" w:fill="auto"/>
        <w:spacing w:after="0"/>
        <w:ind w:left="9260"/>
        <w:rPr>
          <w:b w:val="0"/>
          <w:u w:val="single"/>
          <w:lang w:val="ru-RU"/>
        </w:rPr>
      </w:pPr>
    </w:p>
    <w:p w14:paraId="46EDD1DC">
      <w:pPr>
        <w:pStyle w:val="5"/>
        <w:shd w:val="clear" w:color="auto" w:fill="auto"/>
        <w:spacing w:after="80"/>
        <w:jc w:val="center"/>
        <w:rPr>
          <w:sz w:val="30"/>
          <w:szCs w:val="30"/>
        </w:rPr>
      </w:pPr>
      <w:r>
        <w:rPr>
          <w:sz w:val="30"/>
          <w:szCs w:val="30"/>
        </w:rPr>
        <w:t>ТИПОВА ІНФОРМАЦІЙНА КАРТКА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АДМІНІСТРАТИВНОЇ ПОСЛУГИ</w:t>
      </w:r>
    </w:p>
    <w:p w14:paraId="1F336764">
      <w:pPr>
        <w:pStyle w:val="5"/>
        <w:shd w:val="clear" w:color="auto" w:fill="auto"/>
        <w:spacing w:after="280"/>
        <w:jc w:val="center"/>
      </w:pPr>
      <w:r>
        <w:t>Вклеювання бланка-вкладки до посвідчення учасника бойових дій,</w:t>
      </w:r>
      <w:r>
        <w:br w:type="textWrapping"/>
      </w:r>
      <w:r>
        <w:t>особи з інвалідністю внаслідок війни II і III групи з числа учасників бойових дій</w:t>
      </w:r>
      <w:r>
        <w:br w:type="textWrapping"/>
      </w:r>
      <w:r>
        <w:t>у період Другої світової війни, яким виповнилося 85 років і більше</w:t>
      </w:r>
    </w:p>
    <w:p w14:paraId="5021C8A0">
      <w:pPr>
        <w:pStyle w:val="7"/>
        <w:shd w:val="clear" w:color="auto" w:fill="auto"/>
        <w:ind w:left="998"/>
      </w:pPr>
      <w:r>
        <w:t>(найменування суб'єкта надання адміністративної послуги та/або центру надання адміністративних послуг)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53ED4D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150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38A90C0">
            <w:pPr>
              <w:pStyle w:val="9"/>
              <w:shd w:val="clear" w:color="auto" w:fill="auto"/>
              <w:jc w:val="center"/>
            </w:pPr>
            <w:r>
              <w:rPr>
                <w:b/>
                <w:bCs/>
              </w:rPr>
              <w:t>Інформація про суб'єкта надання адміністративної послуги та/або центру надання адміністративних послуг</w:t>
            </w:r>
          </w:p>
        </w:tc>
      </w:tr>
      <w:tr w14:paraId="51D96C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9DACB5">
            <w:pPr>
              <w:pStyle w:val="9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08C36EA">
            <w:pPr>
              <w:pStyle w:val="9"/>
              <w:shd w:val="clear" w:color="auto" w:fill="auto"/>
            </w:pPr>
            <w:r>
              <w:t>Місцезнаходження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9CC35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uk-UA"/>
              </w:rPr>
              <w:t>Управління «центр надання адміністративних послуг»</w:t>
            </w:r>
          </w:p>
          <w:p w14:paraId="3C54F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Кам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янської сільської ради</w:t>
            </w:r>
            <w:r>
              <w:rPr>
                <w:sz w:val="20"/>
                <w:szCs w:val="20"/>
              </w:rPr>
              <w:t xml:space="preserve">, </w:t>
            </w:r>
          </w:p>
          <w:p w14:paraId="1551E7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2)Віддалене робоче місце адміністратора ЦНАПу в селі Сільце</w:t>
            </w:r>
          </w:p>
          <w:p w14:paraId="25F95392">
            <w:pPr>
              <w:pStyle w:val="9"/>
              <w:shd w:val="clear" w:color="auto" w:fill="auto"/>
            </w:pPr>
            <w:r>
              <w:rPr>
                <w:bCs/>
                <w:color w:val="000000"/>
                <w:sz w:val="20"/>
                <w:szCs w:val="20"/>
              </w:rPr>
              <w:t>3)Віддалене робоче місце адміністратора ЦНАПу в селі Арданово</w:t>
            </w:r>
          </w:p>
        </w:tc>
      </w:tr>
      <w:tr w14:paraId="1851BB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7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DD51FA">
            <w:pPr>
              <w:pStyle w:val="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215925">
            <w:pPr>
              <w:pStyle w:val="9"/>
              <w:shd w:val="clear" w:color="auto" w:fill="auto"/>
            </w:pPr>
            <w:r>
              <w:t>Інформація щодо режиму роботи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502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Робочі години      Прийом громадян</w:t>
            </w:r>
          </w:p>
          <w:p w14:paraId="708506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П.н 8.30-17.15                8.30-16.30</w:t>
            </w:r>
          </w:p>
          <w:p w14:paraId="152398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Вт. 8.30-17.15                8.30-16.30</w:t>
            </w:r>
          </w:p>
          <w:p w14:paraId="01A734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Ср. 8.30-17.15                8.30-16.30</w:t>
            </w:r>
          </w:p>
          <w:p w14:paraId="1FBFBC1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Чт. 8.30-17.15                8.30-16.30</w:t>
            </w:r>
          </w:p>
          <w:p w14:paraId="054211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Пт. 8.30-17.15                8.30-16.30</w:t>
            </w:r>
          </w:p>
          <w:p w14:paraId="6448FCA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 перерви на обід.</w:t>
            </w:r>
          </w:p>
          <w:p w14:paraId="72ABDF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Субота прийом в управлінні «ЦНАП» с.Кам’янське з 08.30-15.30 год.</w:t>
            </w:r>
          </w:p>
          <w:p w14:paraId="4B425933">
            <w:pPr>
              <w:pStyle w:val="9"/>
              <w:shd w:val="clear" w:color="auto" w:fill="auto"/>
            </w:pPr>
            <w:r>
              <w:rPr>
                <w:sz w:val="20"/>
                <w:szCs w:val="20"/>
                <w:lang w:val="uk-UA"/>
              </w:rPr>
              <w:t>Субота, неділя – вихідні дні для ВРМ с.Сільце та с.Арданово.</w:t>
            </w:r>
          </w:p>
        </w:tc>
      </w:tr>
      <w:tr w14:paraId="3B1CED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AE8CE49">
            <w:pPr>
              <w:pStyle w:val="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5727D97">
            <w:pPr>
              <w:pStyle w:val="9"/>
              <w:shd w:val="clear" w:color="auto" w:fill="auto"/>
            </w:pPr>
            <w:r>
              <w:t>Телефон, адреса електронної пошти та вебсайт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8166D">
            <w:r>
              <w:rPr>
                <w:lang w:val="uk-UA"/>
              </w:rPr>
              <w:t>Електронна пошта:</w:t>
            </w:r>
            <w:r>
              <w:t xml:space="preserve"> </w:t>
            </w:r>
            <w:r>
              <w:rPr>
                <w:lang w:val="en-US"/>
              </w:rPr>
              <w:t>kamrada</w:t>
            </w:r>
            <w:r>
              <w:t>1@</w:t>
            </w:r>
            <w:r>
              <w:rPr>
                <w:lang w:val="en-US"/>
              </w:rPr>
              <w:t>ukr</w:t>
            </w:r>
            <w:r>
              <w:t>.</w:t>
            </w:r>
            <w:r>
              <w:rPr>
                <w:lang w:val="en-US"/>
              </w:rPr>
              <w:t>net</w:t>
            </w:r>
          </w:p>
          <w:p w14:paraId="0B3680E4">
            <w:pPr>
              <w:pStyle w:val="9"/>
              <w:shd w:val="clear" w:color="auto" w:fill="auto"/>
              <w:rPr>
                <w:lang w:val="uk-UA"/>
              </w:rPr>
            </w:pPr>
            <w:r>
              <w:rPr>
                <w:lang w:val="uk-UA"/>
              </w:rPr>
              <w:t xml:space="preserve">веб-сайт 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uk-UA"/>
              </w:rPr>
              <w:t>к</w:t>
            </w:r>
            <w:r>
              <w:rPr>
                <w:lang w:val="en-US"/>
              </w:rPr>
              <w:t>am</w:t>
            </w:r>
            <w:r>
              <w:t>-</w:t>
            </w:r>
            <w:r>
              <w:rPr>
                <w:lang w:val="en-US"/>
              </w:rPr>
              <w:t>rada</w:t>
            </w:r>
            <w:r>
              <w:t>.</w:t>
            </w:r>
            <w:r>
              <w:rPr>
                <w:lang w:val="en-US"/>
              </w:rPr>
              <w:t>gov</w:t>
            </w:r>
            <w:r>
              <w:t>.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 xml:space="preserve"> </w:t>
            </w:r>
            <w:bookmarkStart w:id="0" w:name="_GoBack"/>
            <w:bookmarkEnd w:id="0"/>
          </w:p>
          <w:p w14:paraId="3A7E6462">
            <w:pPr>
              <w:pStyle w:val="9"/>
              <w:shd w:val="clear" w:color="auto" w:fill="auto"/>
            </w:pPr>
            <w:r>
              <w:rPr>
                <w:rFonts w:hint="default"/>
                <w:lang w:val="uk-UA"/>
              </w:rPr>
              <w:t>+380952537282</w:t>
            </w:r>
          </w:p>
        </w:tc>
      </w:tr>
    </w:tbl>
    <w:p w14:paraId="26233FA6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"/>
        <w:gridCol w:w="6422"/>
        <w:gridCol w:w="8242"/>
      </w:tblGrid>
      <w:tr w14:paraId="56F604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50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4609B8E">
            <w:pPr>
              <w:pStyle w:val="9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Нормативні </w:t>
            </w:r>
            <w:r>
              <w:rPr>
                <w:b/>
                <w:bCs/>
                <w:lang w:val="ru-RU" w:eastAsia="ru-RU"/>
              </w:rPr>
              <w:t xml:space="preserve">акти, якими </w:t>
            </w:r>
            <w:r>
              <w:rPr>
                <w:b/>
                <w:bCs/>
              </w:rPr>
              <w:t xml:space="preserve">регламентується </w:t>
            </w:r>
            <w:r>
              <w:rPr>
                <w:b/>
                <w:bCs/>
                <w:lang w:val="ru-RU" w:eastAsia="ru-RU"/>
              </w:rPr>
              <w:t xml:space="preserve">надання </w:t>
            </w:r>
            <w:r>
              <w:rPr>
                <w:b/>
                <w:bCs/>
              </w:rPr>
              <w:t xml:space="preserve">адміністративної </w:t>
            </w:r>
            <w:r>
              <w:rPr>
                <w:b/>
                <w:bCs/>
                <w:lang w:val="ru-RU" w:eastAsia="ru-RU"/>
              </w:rPr>
              <w:t>послуги</w:t>
            </w:r>
          </w:p>
        </w:tc>
      </w:tr>
      <w:tr w14:paraId="2FBF47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D688FB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37E50AB">
            <w:pPr>
              <w:pStyle w:val="9"/>
              <w:shd w:val="clear" w:color="auto" w:fill="auto"/>
            </w:pPr>
            <w:r>
              <w:t>Закони України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62C20C">
            <w:pPr>
              <w:pStyle w:val="9"/>
              <w:shd w:val="clear" w:color="auto" w:fill="auto"/>
            </w:pPr>
            <w:r>
              <w:t xml:space="preserve">Закон України </w:t>
            </w:r>
            <w:r>
              <w:rPr>
                <w:lang w:val="ru-RU"/>
              </w:rPr>
              <w:t>„</w:t>
            </w:r>
            <w:r>
              <w:t>Про статус ветеранів війни, гарантії їх соціального захисту”</w:t>
            </w:r>
          </w:p>
        </w:tc>
      </w:tr>
      <w:tr w14:paraId="5BBA33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8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23A7CA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ADE57C2">
            <w:pPr>
              <w:pStyle w:val="9"/>
              <w:shd w:val="clear" w:color="auto" w:fill="auto"/>
            </w:pPr>
            <w:r>
              <w:t>Акти Кабінету Міністрів України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254892">
            <w:pPr>
              <w:pStyle w:val="9"/>
              <w:shd w:val="clear" w:color="auto" w:fill="auto"/>
            </w:pPr>
            <w:r>
              <w:t xml:space="preserve">Постанова Кабінету Міністрів України від 12.05.1994 № 302 </w:t>
            </w:r>
            <w:r>
              <w:rPr>
                <w:lang w:val="ru-RU"/>
              </w:rPr>
              <w:t>„</w:t>
            </w:r>
            <w:r>
              <w:t>Про порядок видачі посвідчень і нагрудних знаків ветеранів війни”</w:t>
            </w:r>
          </w:p>
        </w:tc>
      </w:tr>
      <w:tr w14:paraId="39D8EC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D66307D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0445D9">
            <w:pPr>
              <w:pStyle w:val="9"/>
              <w:shd w:val="clear" w:color="auto" w:fill="auto"/>
            </w:pPr>
            <w:r>
              <w:t>Акти центральних органів виконавчої влади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3ECEA0">
            <w:pPr>
              <w:pStyle w:val="9"/>
              <w:shd w:val="clear" w:color="auto" w:fill="auto"/>
            </w:pPr>
            <w:r>
              <w:rPr>
                <w:i/>
                <w:iCs/>
              </w:rPr>
              <w:t>-</w:t>
            </w:r>
          </w:p>
        </w:tc>
      </w:tr>
      <w:tr w14:paraId="7F43E1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50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C1E25EF">
            <w:pPr>
              <w:pStyle w:val="9"/>
              <w:shd w:val="clear" w:color="auto" w:fill="auto"/>
              <w:jc w:val="center"/>
            </w:pPr>
            <w:r>
              <w:rPr>
                <w:b/>
                <w:bCs/>
                <w:lang w:val="ru-RU" w:eastAsia="ru-RU"/>
              </w:rPr>
              <w:t xml:space="preserve">Умови отримання </w:t>
            </w:r>
            <w:r>
              <w:rPr>
                <w:b/>
                <w:bCs/>
              </w:rPr>
              <w:t xml:space="preserve">адміністративної </w:t>
            </w:r>
            <w:r>
              <w:rPr>
                <w:b/>
                <w:bCs/>
                <w:lang w:val="ru-RU" w:eastAsia="ru-RU"/>
              </w:rPr>
              <w:t>послуги</w:t>
            </w:r>
          </w:p>
        </w:tc>
      </w:tr>
      <w:tr w14:paraId="75BE33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D60F55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0FA85D">
            <w:pPr>
              <w:pStyle w:val="9"/>
              <w:shd w:val="clear" w:color="auto" w:fill="auto"/>
            </w:pPr>
            <w:r>
              <w:t>Підстава для отримання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75B1A7A">
            <w:pPr>
              <w:pStyle w:val="9"/>
              <w:shd w:val="clear" w:color="auto" w:fill="auto"/>
              <w:jc w:val="both"/>
            </w:pPr>
            <w:r>
              <w:t>Звернення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14:paraId="516680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236B1F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2524F5F">
            <w:pPr>
              <w:pStyle w:val="9"/>
              <w:shd w:val="clear" w:color="auto" w:fill="auto"/>
            </w:pPr>
            <w:r>
              <w:t>Перелік документів, необхідних для отримання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6BE3137">
            <w:pPr>
              <w:pStyle w:val="9"/>
              <w:shd w:val="clear" w:color="auto" w:fill="auto"/>
              <w:jc w:val="both"/>
            </w:pPr>
            <w:r>
              <w:t>Заява про вклеювання бланка-вкладки до посвідчення (довільної форми)</w:t>
            </w:r>
          </w:p>
        </w:tc>
      </w:tr>
      <w:tr w14:paraId="31D999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AF52CE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F377A0F">
            <w:pPr>
              <w:pStyle w:val="9"/>
              <w:shd w:val="clear" w:color="auto" w:fill="auto"/>
            </w:pPr>
            <w: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3384DCC">
            <w:pPr>
              <w:pStyle w:val="9"/>
              <w:shd w:val="clear" w:color="auto" w:fill="auto"/>
              <w:jc w:val="both"/>
            </w:pPr>
            <w:r>
              <w:t>Особисто або уповноваженою особою через центр надання адміністративних послуг</w:t>
            </w:r>
          </w:p>
        </w:tc>
      </w:tr>
      <w:tr w14:paraId="0B2AC3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202F46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F13F71E">
            <w:pPr>
              <w:pStyle w:val="9"/>
              <w:shd w:val="clear" w:color="auto" w:fill="auto"/>
            </w:pPr>
            <w:r>
              <w:t>Платність (безоплатність) надання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F7D045">
            <w:pPr>
              <w:pStyle w:val="9"/>
              <w:shd w:val="clear" w:color="auto" w:fill="auto"/>
              <w:jc w:val="both"/>
            </w:pPr>
            <w:r>
              <w:t>Безоплатно</w:t>
            </w:r>
          </w:p>
        </w:tc>
      </w:tr>
      <w:tr w14:paraId="1403B6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5FBC305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AFDC48">
            <w:pPr>
              <w:pStyle w:val="9"/>
              <w:shd w:val="clear" w:color="auto" w:fill="auto"/>
            </w:pPr>
            <w:r>
              <w:t>Строк надання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819DE">
            <w:pPr>
              <w:pStyle w:val="9"/>
              <w:shd w:val="clear" w:color="auto" w:fill="auto"/>
              <w:jc w:val="both"/>
            </w:pPr>
            <w:r>
              <w:t>30 календарних днів</w:t>
            </w:r>
          </w:p>
        </w:tc>
      </w:tr>
      <w:tr w14:paraId="4E3D1E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3BC951">
            <w:pPr>
              <w:pStyle w:val="9"/>
              <w:shd w:val="clear" w:color="auto" w:fill="auto"/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E37AFE4">
            <w:pPr>
              <w:pStyle w:val="9"/>
              <w:shd w:val="clear" w:color="auto" w:fill="auto"/>
            </w:pPr>
            <w:r>
              <w:t>Перелік підстав для відмови у наданні адміністративної послуги</w:t>
            </w:r>
          </w:p>
        </w:tc>
        <w:tc>
          <w:tcPr>
            <w:tcW w:w="8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69C962B">
            <w:pPr>
              <w:pStyle w:val="9"/>
              <w:shd w:val="clear" w:color="auto" w:fill="auto"/>
              <w:jc w:val="both"/>
            </w:pPr>
            <w:r>
              <w:t>Особа не є учасником бойових дій чи особою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</w:tbl>
    <w:p w14:paraId="01671E2A">
      <w:pPr>
        <w:spacing w:line="1" w:lineRule="exact"/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3"/>
        <w:gridCol w:w="6422"/>
        <w:gridCol w:w="8246"/>
      </w:tblGrid>
      <w:tr w14:paraId="0DDADB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C0E8B6">
            <w:pPr>
              <w:pStyle w:val="9"/>
              <w:shd w:val="clear" w:color="auto" w:fill="auto"/>
            </w:pPr>
            <w:r>
              <w:t>13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D3274A">
            <w:pPr>
              <w:pStyle w:val="9"/>
              <w:shd w:val="clear" w:color="auto" w:fill="auto"/>
            </w:pPr>
            <w:r>
              <w:t>Результат надання адміністративної послуги</w:t>
            </w:r>
          </w:p>
        </w:tc>
        <w:tc>
          <w:tcPr>
            <w:tcW w:w="8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714608A">
            <w:pPr>
              <w:pStyle w:val="9"/>
              <w:shd w:val="clear" w:color="auto" w:fill="auto"/>
              <w:jc w:val="both"/>
            </w:pPr>
            <w:r>
              <w:t>Видача відповідного бланка-вкладки до посвідчення/відмова у видачі відповідного бланка-вкладки до посвідчення</w:t>
            </w:r>
          </w:p>
        </w:tc>
      </w:tr>
      <w:tr w14:paraId="64BC6B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8" w:hRule="exact"/>
          <w:jc w:val="center"/>
        </w:trPr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B5D5D24">
            <w:pPr>
              <w:pStyle w:val="9"/>
              <w:shd w:val="clear" w:color="auto" w:fill="auto"/>
            </w:pPr>
            <w:r>
              <w:t>14</w:t>
            </w:r>
          </w:p>
        </w:tc>
        <w:tc>
          <w:tcPr>
            <w:tcW w:w="6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5105348">
            <w:pPr>
              <w:pStyle w:val="9"/>
              <w:shd w:val="clear" w:color="auto" w:fill="auto"/>
            </w:pPr>
            <w:r>
              <w:t>Способи отримання відповіді (результату)</w:t>
            </w:r>
          </w:p>
        </w:tc>
        <w:tc>
          <w:tcPr>
            <w:tcW w:w="8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F458BBB">
            <w:pPr>
              <w:pStyle w:val="9"/>
              <w:shd w:val="clear" w:color="auto" w:fill="auto"/>
              <w:ind w:firstLine="300"/>
              <w:jc w:val="both"/>
            </w:pPr>
            <w:r>
              <w:t>1. Бланк-вкладка до відповідного посвідчення видається особисто заявникам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1A11ED66">
            <w:pPr>
              <w:pStyle w:val="9"/>
              <w:shd w:val="clear" w:color="auto" w:fill="auto"/>
              <w:ind w:firstLine="300"/>
              <w:jc w:val="both"/>
            </w:pPr>
            <w:r>
              <w:t>2. Бланк-вкладка до відповідного посвідчення вручаються особисто заявникам або за їх дорученням, оформленим в установленому законом порядку, уповноваженим особам безпосередньо у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70D95637">
      <w:pPr>
        <w:spacing w:after="639" w:line="1" w:lineRule="exact"/>
      </w:pPr>
    </w:p>
    <w:sectPr>
      <w:headerReference r:id="rId6" w:type="first"/>
      <w:headerReference r:id="rId5" w:type="default"/>
      <w:pgSz w:w="16840" w:h="11900" w:orient="landscape"/>
      <w:pgMar w:top="1701" w:right="1134" w:bottom="567" w:left="1134" w:header="0" w:footer="6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A2CE1">
    <w:pPr>
      <w:spacing w:line="1" w:lineRule="exact"/>
    </w:pPr>
    <w:r>
      <w:rPr>
        <w:lang w:val="en-US" w:eastAsia="en-US"/>
      </w:rPr>
      <w:pict>
        <v:shape id="_x0000_s2049" o:spid="_x0000_s2049" o:spt="202" type="#_x0000_t202" style="position:absolute;left:0pt;margin-left:416.5pt;margin-top:27.55pt;height:12.5pt;width:7.2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79AC3BB">
                <w:pPr>
                  <w:pStyle w:val="11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1F1A9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81"/>
  <w:drawingGridVerticalSpacing w:val="18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E72"/>
    <w:rsid w:val="0011384F"/>
    <w:rsid w:val="002350C2"/>
    <w:rsid w:val="00360284"/>
    <w:rsid w:val="004A2FF1"/>
    <w:rsid w:val="00682AC7"/>
    <w:rsid w:val="00730711"/>
    <w:rsid w:val="008F1E72"/>
    <w:rsid w:val="00911EEE"/>
    <w:rsid w:val="00B872DF"/>
    <w:rsid w:val="00E37067"/>
    <w:rsid w:val="00F322CF"/>
    <w:rsid w:val="00F96E7C"/>
    <w:rsid w:val="7C33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ahoma" w:hAnsi="Tahoma" w:eastAsia="Tahoma" w:cs="Tahoma"/>
      <w:color w:val="000000"/>
      <w:sz w:val="24"/>
      <w:szCs w:val="24"/>
      <w:lang w:val="uk-UA" w:eastAsia="uk-UA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_"/>
    <w:basedOn w:val="2"/>
    <w:link w:val="5"/>
    <w:locked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5">
    <w:name w:val="Body text"/>
    <w:basedOn w:val="1"/>
    <w:link w:val="4"/>
    <w:uiPriority w:val="99"/>
    <w:pPr>
      <w:shd w:val="clear" w:color="auto" w:fill="FFFFFF"/>
      <w:spacing w:after="18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6">
    <w:name w:val="Table caption_"/>
    <w:basedOn w:val="2"/>
    <w:link w:val="7"/>
    <w:locked/>
    <w:uiPriority w:val="99"/>
    <w:rPr>
      <w:rFonts w:ascii="Times New Roman" w:hAnsi="Times New Roman" w:cs="Times New Roman"/>
      <w:sz w:val="28"/>
      <w:szCs w:val="28"/>
      <w:u w:val="none"/>
    </w:rPr>
  </w:style>
  <w:style w:type="paragraph" w:customStyle="1" w:styleId="7">
    <w:name w:val="Table caption"/>
    <w:basedOn w:val="1"/>
    <w:link w:val="6"/>
    <w:uiPriority w:val="99"/>
    <w:pPr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8">
    <w:name w:val="Other_"/>
    <w:basedOn w:val="2"/>
    <w:link w:val="9"/>
    <w:locked/>
    <w:uiPriority w:val="99"/>
    <w:rPr>
      <w:rFonts w:ascii="Times New Roman" w:hAnsi="Times New Roman" w:cs="Times New Roman"/>
      <w:sz w:val="28"/>
      <w:szCs w:val="28"/>
      <w:u w:val="none"/>
    </w:rPr>
  </w:style>
  <w:style w:type="paragraph" w:customStyle="1" w:styleId="9">
    <w:name w:val="Other"/>
    <w:basedOn w:val="1"/>
    <w:link w:val="8"/>
    <w:uiPriority w:val="99"/>
    <w:pPr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0">
    <w:name w:val="Header or footer (2)_"/>
    <w:basedOn w:val="2"/>
    <w:link w:val="11"/>
    <w:locked/>
    <w:uiPriority w:val="99"/>
    <w:rPr>
      <w:rFonts w:ascii="Times New Roman" w:hAnsi="Times New Roman" w:cs="Times New Roman"/>
      <w:sz w:val="20"/>
      <w:szCs w:val="20"/>
      <w:u w:val="none"/>
      <w:lang w:val="ru-RU" w:eastAsia="ru-RU"/>
    </w:rPr>
  </w:style>
  <w:style w:type="paragraph" w:customStyle="1" w:styleId="11">
    <w:name w:val="Header or footer (2)"/>
    <w:basedOn w:val="1"/>
    <w:link w:val="10"/>
    <w:uiPriority w:val="99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12">
    <w:name w:val="Body text (2)_"/>
    <w:basedOn w:val="2"/>
    <w:link w:val="13"/>
    <w:locked/>
    <w:uiPriority w:val="99"/>
    <w:rPr>
      <w:rFonts w:ascii="Arial" w:hAnsi="Arial" w:cs="Arial"/>
      <w:color w:val="4C4C4C"/>
      <w:sz w:val="15"/>
      <w:szCs w:val="15"/>
      <w:u w:val="none"/>
    </w:rPr>
  </w:style>
  <w:style w:type="paragraph" w:customStyle="1" w:styleId="13">
    <w:name w:val="Body text (2)"/>
    <w:basedOn w:val="1"/>
    <w:link w:val="12"/>
    <w:uiPriority w:val="99"/>
    <w:pPr>
      <w:shd w:val="clear" w:color="auto" w:fill="FFFFFF"/>
      <w:spacing w:after="40"/>
    </w:pPr>
    <w:rPr>
      <w:rFonts w:ascii="Arial" w:hAnsi="Arial" w:cs="Arial"/>
      <w:color w:val="4C4C4C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480</Words>
  <Characters>2737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2025-05-23T13:01:00Z</dcterms:created>
  <dc:creator>Ira Shamraeva</dc:creator>
  <cp:lastModifiedBy>Admin</cp:lastModifiedBy>
  <cp:lastPrinted>2025-05-23T13:05:00Z</cp:lastPrinted>
  <dcterms:modified xsi:type="dcterms:W3CDTF">2025-06-12T12:38:32Z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5B04299DA0314CB9BAA4B17F6494AA6F_12</vt:lpwstr>
  </property>
</Properties>
</file>