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2478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звіту про виконання </w:t>
      </w:r>
    </w:p>
    <w:p w14:paraId="2620FC3E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територіальної громади</w:t>
      </w:r>
    </w:p>
    <w:p w14:paraId="5A799889" w14:textId="54233FF2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І квартал 202</w:t>
      </w:r>
      <w:r w:rsidR="0043031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5DD9A96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025AA" w14:textId="77777777" w:rsidR="00EC39BF" w:rsidRDefault="00EC39BF" w:rsidP="00EC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1B4F0" w14:textId="1DE5F34E" w:rsidR="00EC39BF" w:rsidRDefault="00826875" w:rsidP="00826875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EC39BF">
        <w:rPr>
          <w:rFonts w:ascii="Times New Roman" w:hAnsi="Times New Roman" w:cs="Times New Roman"/>
          <w:b/>
          <w:i/>
          <w:sz w:val="28"/>
          <w:szCs w:val="28"/>
        </w:rPr>
        <w:t>Виконання бюджету за доходами</w:t>
      </w:r>
    </w:p>
    <w:p w14:paraId="29F72E49" w14:textId="77777777" w:rsidR="00EC39BF" w:rsidRDefault="00EC39BF" w:rsidP="00EC39B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AB76ADC" w14:textId="75FDFD19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Виконання дохідної частини бюджету територіальної громади за січень-березень поточного року до затвердженого річного плану, склало </w:t>
      </w:r>
      <w:r w:rsidR="00430318">
        <w:rPr>
          <w:rFonts w:ascii="Times New Roman" w:hAnsi="Times New Roman" w:cs="Times New Roman"/>
          <w:b/>
          <w:sz w:val="24"/>
          <w:szCs w:val="24"/>
        </w:rPr>
        <w:t>30,0</w:t>
      </w:r>
      <w:r>
        <w:rPr>
          <w:rFonts w:ascii="Times New Roman" w:hAnsi="Times New Roman" w:cs="Times New Roman"/>
          <w:b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або ж надходження до бюджету разом з міжбюджетними трансфертами, склали </w:t>
      </w:r>
      <w:r>
        <w:rPr>
          <w:rFonts w:ascii="Times New Roman" w:hAnsi="Times New Roman" w:cs="Times New Roman"/>
          <w:b/>
          <w:sz w:val="24"/>
          <w:szCs w:val="24"/>
        </w:rPr>
        <w:t>– 2</w:t>
      </w:r>
      <w:r w:rsidR="00430318">
        <w:rPr>
          <w:rFonts w:ascii="Times New Roman" w:hAnsi="Times New Roman" w:cs="Times New Roman"/>
          <w:b/>
          <w:sz w:val="24"/>
          <w:szCs w:val="24"/>
        </w:rPr>
        <w:t>9 686,5</w:t>
      </w:r>
      <w:r>
        <w:rPr>
          <w:rFonts w:ascii="Times New Roman" w:hAnsi="Times New Roman" w:cs="Times New Roman"/>
          <w:sz w:val="24"/>
          <w:szCs w:val="24"/>
        </w:rPr>
        <w:t xml:space="preserve"> тис. грн.. За звітній період до дохідної частини бюджету залучено податків і зборів на суму </w:t>
      </w:r>
      <w:r w:rsidR="004212D1">
        <w:rPr>
          <w:rFonts w:ascii="Times New Roman" w:hAnsi="Times New Roman" w:cs="Times New Roman"/>
          <w:b/>
          <w:sz w:val="24"/>
          <w:szCs w:val="24"/>
        </w:rPr>
        <w:t>1</w:t>
      </w:r>
      <w:r w:rsidR="00F305AF">
        <w:rPr>
          <w:rFonts w:ascii="Times New Roman" w:hAnsi="Times New Roman" w:cs="Times New Roman"/>
          <w:b/>
          <w:sz w:val="24"/>
          <w:szCs w:val="24"/>
        </w:rPr>
        <w:t>3</w:t>
      </w:r>
      <w:r w:rsidR="00855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AF">
        <w:rPr>
          <w:rFonts w:ascii="Times New Roman" w:hAnsi="Times New Roman" w:cs="Times New Roman"/>
          <w:b/>
          <w:sz w:val="24"/>
          <w:szCs w:val="24"/>
        </w:rPr>
        <w:t>464</w:t>
      </w:r>
      <w:r w:rsidR="00855F5E">
        <w:rPr>
          <w:rFonts w:ascii="Times New Roman" w:hAnsi="Times New Roman" w:cs="Times New Roman"/>
          <w:b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тис. грн., що забезпечило виконання </w:t>
      </w:r>
      <w:r w:rsidR="001728B2">
        <w:rPr>
          <w:rFonts w:ascii="Times New Roman" w:hAnsi="Times New Roman" w:cs="Times New Roman"/>
          <w:sz w:val="24"/>
          <w:szCs w:val="24"/>
        </w:rPr>
        <w:t>уточненого</w:t>
      </w:r>
      <w:r>
        <w:rPr>
          <w:rFonts w:ascii="Times New Roman" w:hAnsi="Times New Roman" w:cs="Times New Roman"/>
          <w:sz w:val="24"/>
          <w:szCs w:val="24"/>
        </w:rPr>
        <w:t xml:space="preserve"> плану на звітній період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F305AF">
        <w:rPr>
          <w:rFonts w:ascii="Times New Roman" w:hAnsi="Times New Roman" w:cs="Times New Roman"/>
          <w:b/>
          <w:sz w:val="24"/>
          <w:szCs w:val="24"/>
          <w:lang w:val="ru-RU"/>
        </w:rPr>
        <w:t>35,1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і до річного плану  - </w:t>
      </w:r>
      <w:r w:rsidR="00855F5E">
        <w:rPr>
          <w:rFonts w:ascii="Times New Roman" w:hAnsi="Times New Roman" w:cs="Times New Roman"/>
          <w:b/>
          <w:sz w:val="24"/>
          <w:szCs w:val="24"/>
        </w:rPr>
        <w:t>2</w:t>
      </w:r>
      <w:r w:rsidR="00F305AF">
        <w:rPr>
          <w:rFonts w:ascii="Times New Roman" w:hAnsi="Times New Roman" w:cs="Times New Roman"/>
          <w:b/>
          <w:sz w:val="24"/>
          <w:szCs w:val="24"/>
        </w:rPr>
        <w:t>6,9</w:t>
      </w:r>
      <w:r>
        <w:rPr>
          <w:rFonts w:ascii="Times New Roman" w:hAnsi="Times New Roman" w:cs="Times New Roman"/>
          <w:b/>
          <w:sz w:val="24"/>
          <w:szCs w:val="24"/>
        </w:rPr>
        <w:t xml:space="preserve"> %.</w:t>
      </w:r>
      <w:r>
        <w:rPr>
          <w:rFonts w:ascii="Times New Roman" w:hAnsi="Times New Roman" w:cs="Times New Roman"/>
          <w:sz w:val="24"/>
          <w:szCs w:val="24"/>
        </w:rPr>
        <w:t xml:space="preserve"> У порівнянні з аналогічним періодом 202</w:t>
      </w:r>
      <w:r w:rsidR="00855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 забезпечено на</w:t>
      </w:r>
      <w:r w:rsidR="00855F5E">
        <w:rPr>
          <w:rFonts w:ascii="Times New Roman" w:hAnsi="Times New Roman" w:cs="Times New Roman"/>
          <w:sz w:val="24"/>
          <w:szCs w:val="24"/>
        </w:rPr>
        <w:t xml:space="preserve"> </w:t>
      </w:r>
      <w:r w:rsidR="00F305AF">
        <w:rPr>
          <w:rFonts w:ascii="Times New Roman" w:hAnsi="Times New Roman" w:cs="Times New Roman"/>
          <w:b/>
          <w:bCs/>
          <w:sz w:val="24"/>
          <w:szCs w:val="24"/>
        </w:rPr>
        <w:t>20,9</w:t>
      </w:r>
      <w:r w:rsidRPr="00855F5E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855F5E" w:rsidRPr="00855F5E">
        <w:rPr>
          <w:rFonts w:ascii="Times New Roman" w:hAnsi="Times New Roman" w:cs="Times New Roman"/>
          <w:sz w:val="24"/>
          <w:szCs w:val="24"/>
        </w:rPr>
        <w:t>при</w:t>
      </w:r>
      <w:r w:rsidRPr="00855F5E">
        <w:rPr>
          <w:rFonts w:ascii="Times New Roman" w:hAnsi="Times New Roman" w:cs="Times New Roman"/>
          <w:sz w:val="24"/>
          <w:szCs w:val="24"/>
        </w:rPr>
        <w:t>ріст</w:t>
      </w:r>
      <w:r>
        <w:rPr>
          <w:rFonts w:ascii="Times New Roman" w:hAnsi="Times New Roman" w:cs="Times New Roman"/>
          <w:sz w:val="24"/>
          <w:szCs w:val="24"/>
        </w:rPr>
        <w:t xml:space="preserve">  податків і зборів до сільського бюджету або ж</w:t>
      </w:r>
      <w:r w:rsidR="00F305AF">
        <w:rPr>
          <w:rFonts w:ascii="Times New Roman" w:hAnsi="Times New Roman" w:cs="Times New Roman"/>
          <w:sz w:val="24"/>
          <w:szCs w:val="24"/>
        </w:rPr>
        <w:t xml:space="preserve"> у сумарному значенні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8B2">
        <w:rPr>
          <w:rFonts w:ascii="Times New Roman" w:hAnsi="Times New Roman" w:cs="Times New Roman"/>
          <w:sz w:val="24"/>
          <w:szCs w:val="24"/>
        </w:rPr>
        <w:t>зростання</w:t>
      </w:r>
      <w:r>
        <w:rPr>
          <w:rFonts w:ascii="Times New Roman" w:hAnsi="Times New Roman" w:cs="Times New Roman"/>
          <w:sz w:val="24"/>
          <w:szCs w:val="24"/>
        </w:rPr>
        <w:t xml:space="preserve"> надходжень скла</w:t>
      </w:r>
      <w:r w:rsidR="001728B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5AF">
        <w:rPr>
          <w:rFonts w:ascii="Times New Roman" w:hAnsi="Times New Roman" w:cs="Times New Roman"/>
          <w:b/>
          <w:sz w:val="24"/>
          <w:szCs w:val="24"/>
        </w:rPr>
        <w:t>2 323</w:t>
      </w:r>
      <w:r w:rsidR="00855F5E">
        <w:rPr>
          <w:rFonts w:ascii="Times New Roman" w:hAnsi="Times New Roman" w:cs="Times New Roman"/>
          <w:b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</w:p>
    <w:p w14:paraId="398B2036" w14:textId="25125E08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u w:val="single"/>
        </w:rPr>
        <w:t>загального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</w:t>
      </w:r>
      <w:r w:rsidR="001728B2">
        <w:rPr>
          <w:rFonts w:ascii="Times New Roman" w:hAnsi="Times New Roman" w:cs="Times New Roman"/>
          <w:sz w:val="24"/>
          <w:szCs w:val="24"/>
        </w:rPr>
        <w:t xml:space="preserve"> за звітний період</w:t>
      </w:r>
      <w:r>
        <w:rPr>
          <w:rFonts w:ascii="Times New Roman" w:hAnsi="Times New Roman" w:cs="Times New Roman"/>
          <w:sz w:val="24"/>
          <w:szCs w:val="24"/>
        </w:rPr>
        <w:t xml:space="preserve"> мобілізовано податків, зборів та інших доходів</w:t>
      </w:r>
      <w:r w:rsidR="001728B2">
        <w:rPr>
          <w:rFonts w:ascii="Times New Roman" w:hAnsi="Times New Roman" w:cs="Times New Roman"/>
          <w:sz w:val="24"/>
          <w:szCs w:val="24"/>
        </w:rPr>
        <w:t xml:space="preserve"> (без міжбюджетних трансфертів)</w:t>
      </w:r>
      <w:r>
        <w:rPr>
          <w:rFonts w:ascii="Times New Roman" w:hAnsi="Times New Roman" w:cs="Times New Roman"/>
          <w:sz w:val="24"/>
          <w:szCs w:val="24"/>
        </w:rPr>
        <w:t xml:space="preserve"> в сумі </w:t>
      </w:r>
      <w:r w:rsidR="00F305AF">
        <w:rPr>
          <w:rFonts w:ascii="Times New Roman" w:hAnsi="Times New Roman" w:cs="Times New Roman"/>
          <w:b/>
          <w:sz w:val="24"/>
          <w:szCs w:val="24"/>
        </w:rPr>
        <w:t>12 380,0</w:t>
      </w:r>
      <w:r>
        <w:rPr>
          <w:rFonts w:ascii="Times New Roman" w:hAnsi="Times New Roman" w:cs="Times New Roman"/>
          <w:sz w:val="24"/>
          <w:szCs w:val="24"/>
        </w:rPr>
        <w:t xml:space="preserve"> тис. грн., що становить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305AF">
        <w:rPr>
          <w:rFonts w:ascii="Times New Roman" w:hAnsi="Times New Roman" w:cs="Times New Roman"/>
          <w:b/>
          <w:sz w:val="24"/>
          <w:szCs w:val="24"/>
        </w:rPr>
        <w:t>46,9</w:t>
      </w:r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F305AF">
        <w:rPr>
          <w:rFonts w:ascii="Times New Roman" w:hAnsi="Times New Roman" w:cs="Times New Roman"/>
          <w:sz w:val="24"/>
          <w:szCs w:val="24"/>
        </w:rPr>
        <w:t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плану на січень-березень поточного року та </w:t>
      </w:r>
      <w:r w:rsidR="00D969E7">
        <w:rPr>
          <w:rFonts w:ascii="Times New Roman" w:hAnsi="Times New Roman" w:cs="Times New Roman"/>
          <w:bCs/>
          <w:sz w:val="24"/>
          <w:szCs w:val="24"/>
        </w:rPr>
        <w:t>в</w:t>
      </w:r>
      <w:r w:rsidR="001728B2">
        <w:rPr>
          <w:rFonts w:ascii="Times New Roman" w:hAnsi="Times New Roman" w:cs="Times New Roman"/>
          <w:b/>
          <w:sz w:val="24"/>
          <w:szCs w:val="24"/>
        </w:rPr>
        <w:t xml:space="preserve"> 1,</w:t>
      </w:r>
      <w:r w:rsidR="00706F56">
        <w:rPr>
          <w:rFonts w:ascii="Times New Roman" w:hAnsi="Times New Roman" w:cs="Times New Roman"/>
          <w:b/>
          <w:sz w:val="24"/>
          <w:szCs w:val="24"/>
        </w:rPr>
        <w:t>5</w:t>
      </w:r>
      <w:r w:rsidR="001728B2">
        <w:rPr>
          <w:rFonts w:ascii="Times New Roman" w:hAnsi="Times New Roman" w:cs="Times New Roman"/>
          <w:b/>
          <w:sz w:val="24"/>
          <w:szCs w:val="24"/>
        </w:rPr>
        <w:t xml:space="preserve">  рази </w:t>
      </w:r>
      <w:r w:rsidR="001728B2">
        <w:rPr>
          <w:rFonts w:ascii="Times New Roman" w:hAnsi="Times New Roman" w:cs="Times New Roman"/>
          <w:bCs/>
          <w:sz w:val="24"/>
          <w:szCs w:val="24"/>
        </w:rPr>
        <w:t>більше у порівнянні з</w:t>
      </w:r>
      <w:r>
        <w:rPr>
          <w:rFonts w:ascii="Times New Roman" w:hAnsi="Times New Roman" w:cs="Times New Roman"/>
          <w:sz w:val="24"/>
          <w:szCs w:val="24"/>
        </w:rPr>
        <w:t xml:space="preserve"> відповідн</w:t>
      </w:r>
      <w:r w:rsidR="001728B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період</w:t>
      </w:r>
      <w:r w:rsidR="001728B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минулого року. Перевиконання затвердженого плану доходів, в основному, відбулося за рахунок збільшення надходжень</w:t>
      </w:r>
      <w:r w:rsidR="00706F56">
        <w:rPr>
          <w:rFonts w:ascii="Times New Roman" w:hAnsi="Times New Roman" w:cs="Times New Roman"/>
          <w:sz w:val="24"/>
          <w:szCs w:val="24"/>
        </w:rPr>
        <w:t xml:space="preserve"> податку на доходи фізичних осіб, податку на майно, </w:t>
      </w:r>
      <w:r w:rsidR="00D969E7">
        <w:rPr>
          <w:rFonts w:ascii="Times New Roman" w:hAnsi="Times New Roman" w:cs="Times New Roman"/>
          <w:sz w:val="24"/>
          <w:szCs w:val="24"/>
        </w:rPr>
        <w:t xml:space="preserve"> єдиного податку</w:t>
      </w:r>
      <w:r>
        <w:rPr>
          <w:rFonts w:ascii="Times New Roman" w:hAnsi="Times New Roman" w:cs="Times New Roman"/>
          <w:sz w:val="24"/>
          <w:szCs w:val="24"/>
        </w:rPr>
        <w:t xml:space="preserve">,  акцизного податку на пальне </w:t>
      </w:r>
      <w:r w:rsidR="00706F56">
        <w:rPr>
          <w:rFonts w:ascii="Times New Roman" w:hAnsi="Times New Roman" w:cs="Times New Roman"/>
          <w:sz w:val="24"/>
          <w:szCs w:val="24"/>
        </w:rPr>
        <w:t>тощо.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5F8A7D" w14:textId="39678E5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Податку на доходи фізичних осіб надійшло у сумі </w:t>
      </w:r>
      <w:r w:rsidR="00706F56">
        <w:rPr>
          <w:rFonts w:ascii="Times New Roman" w:hAnsi="Times New Roman" w:cs="Times New Roman"/>
          <w:b/>
          <w:sz w:val="24"/>
          <w:szCs w:val="24"/>
        </w:rPr>
        <w:t>6 291,3</w:t>
      </w:r>
      <w:r>
        <w:rPr>
          <w:rFonts w:ascii="Times New Roman" w:hAnsi="Times New Roman" w:cs="Times New Roman"/>
          <w:sz w:val="24"/>
          <w:szCs w:val="24"/>
        </w:rPr>
        <w:t xml:space="preserve"> тис. грн., що становить </w:t>
      </w:r>
      <w:r w:rsidR="00D969E7">
        <w:rPr>
          <w:rFonts w:ascii="Times New Roman" w:hAnsi="Times New Roman" w:cs="Times New Roman"/>
          <w:sz w:val="24"/>
          <w:szCs w:val="24"/>
        </w:rPr>
        <w:t xml:space="preserve"> </w:t>
      </w:r>
      <w:r w:rsidR="00706F56">
        <w:rPr>
          <w:rFonts w:ascii="Times New Roman" w:hAnsi="Times New Roman" w:cs="Times New Roman"/>
          <w:b/>
          <w:sz w:val="24"/>
          <w:szCs w:val="24"/>
        </w:rPr>
        <w:t>202,8</w:t>
      </w:r>
      <w:r>
        <w:rPr>
          <w:rFonts w:ascii="Times New Roman" w:hAnsi="Times New Roman" w:cs="Times New Roman"/>
          <w:sz w:val="24"/>
          <w:szCs w:val="24"/>
        </w:rPr>
        <w:t xml:space="preserve"> % затвердженого плану на січень-березень поточного року </w:t>
      </w:r>
      <w:r w:rsidR="00D969E7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F56">
        <w:rPr>
          <w:rFonts w:ascii="Times New Roman" w:hAnsi="Times New Roman" w:cs="Times New Roman"/>
          <w:b/>
          <w:sz w:val="24"/>
          <w:szCs w:val="24"/>
        </w:rPr>
        <w:t>у 2,2 рази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9E7">
        <w:rPr>
          <w:rFonts w:ascii="Times New Roman" w:hAnsi="Times New Roman" w:cs="Times New Roman"/>
          <w:sz w:val="24"/>
          <w:szCs w:val="24"/>
        </w:rPr>
        <w:t xml:space="preserve">  більше</w:t>
      </w:r>
      <w:r>
        <w:rPr>
          <w:rFonts w:ascii="Times New Roman" w:hAnsi="Times New Roman" w:cs="Times New Roman"/>
          <w:sz w:val="24"/>
          <w:szCs w:val="24"/>
        </w:rPr>
        <w:t xml:space="preserve">  фактичного виконання за відповідний період минулого року. Причиною такого з</w:t>
      </w:r>
      <w:r w:rsidR="00C42958">
        <w:rPr>
          <w:rFonts w:ascii="Times New Roman" w:hAnsi="Times New Roman" w:cs="Times New Roman"/>
          <w:sz w:val="24"/>
          <w:szCs w:val="24"/>
        </w:rPr>
        <w:t>ростання</w:t>
      </w:r>
      <w:r>
        <w:rPr>
          <w:rFonts w:ascii="Times New Roman" w:hAnsi="Times New Roman" w:cs="Times New Roman"/>
          <w:sz w:val="24"/>
          <w:szCs w:val="24"/>
        </w:rPr>
        <w:t xml:space="preserve"> є з</w:t>
      </w:r>
      <w:r w:rsidR="00C42958">
        <w:rPr>
          <w:rFonts w:ascii="Times New Roman" w:hAnsi="Times New Roman" w:cs="Times New Roman"/>
          <w:sz w:val="24"/>
          <w:szCs w:val="24"/>
        </w:rPr>
        <w:t xml:space="preserve">більшення кількості суб’єктів господарювання, які прозоро здійснюють свою діяльність, у тому числі і діяльність працівників по найму.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0B334" w14:textId="6B050EFD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Надходження акцизного податку з вироблених в Україні та ввезених на митну територію України підакцизних товарів (пального) склали </w:t>
      </w:r>
      <w:r w:rsidR="00C42958">
        <w:rPr>
          <w:rFonts w:ascii="Times New Roman" w:hAnsi="Times New Roman" w:cs="Times New Roman"/>
          <w:b/>
          <w:sz w:val="24"/>
          <w:szCs w:val="24"/>
          <w:lang w:val="ru-RU"/>
        </w:rPr>
        <w:t>926,4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тис. грн., що забезпечило виконання плану на </w:t>
      </w:r>
      <w:r w:rsidR="00C42958">
        <w:rPr>
          <w:rFonts w:ascii="Times New Roman" w:hAnsi="Times New Roman" w:cs="Times New Roman"/>
          <w:b/>
          <w:bCs/>
          <w:sz w:val="24"/>
          <w:szCs w:val="24"/>
          <w:lang w:val="ru-RU"/>
        </w:rPr>
        <w:t>119,5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або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958">
        <w:rPr>
          <w:rFonts w:ascii="Times New Roman" w:hAnsi="Times New Roman" w:cs="Times New Roman"/>
          <w:b/>
          <w:sz w:val="24"/>
          <w:szCs w:val="24"/>
          <w:lang w:val="ru-RU"/>
        </w:rPr>
        <w:t>80,3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порівнянні з фактичним</w:t>
      </w:r>
      <w:r w:rsidR="00E42F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A7">
        <w:rPr>
          <w:rFonts w:ascii="Times New Roman" w:hAnsi="Times New Roman" w:cs="Times New Roman"/>
          <w:sz w:val="24"/>
          <w:szCs w:val="24"/>
        </w:rPr>
        <w:t>надходженнями</w:t>
      </w:r>
      <w:r>
        <w:rPr>
          <w:rFonts w:ascii="Times New Roman" w:hAnsi="Times New Roman" w:cs="Times New Roman"/>
          <w:sz w:val="24"/>
          <w:szCs w:val="24"/>
        </w:rPr>
        <w:t xml:space="preserve"> за відповідний період 202</w:t>
      </w:r>
      <w:r w:rsidR="00C429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року.  На </w:t>
      </w:r>
      <w:r w:rsidR="00E42FA7">
        <w:rPr>
          <w:rFonts w:ascii="Times New Roman" w:hAnsi="Times New Roman" w:cs="Times New Roman"/>
          <w:b/>
          <w:sz w:val="24"/>
          <w:szCs w:val="24"/>
        </w:rPr>
        <w:t>1</w:t>
      </w:r>
      <w:r w:rsidR="009A27FD">
        <w:rPr>
          <w:rFonts w:ascii="Times New Roman" w:hAnsi="Times New Roman" w:cs="Times New Roman"/>
          <w:b/>
          <w:sz w:val="24"/>
          <w:szCs w:val="24"/>
        </w:rPr>
        <w:t>11,7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E4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виконано заплановані обсяги доходів по акцизному податку від реалізації суб’єктами господарювання підакцизних товарів (алкоголю і тютюну)</w:t>
      </w:r>
      <w:r w:rsidR="00E42FA7"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 xml:space="preserve"> у порівнянні з фактичними показниками за минулий рік,  надходження</w:t>
      </w:r>
      <w:r w:rsidR="00E42FA7">
        <w:rPr>
          <w:rFonts w:ascii="Times New Roman" w:hAnsi="Times New Roman" w:cs="Times New Roman"/>
          <w:sz w:val="24"/>
          <w:szCs w:val="24"/>
        </w:rPr>
        <w:t xml:space="preserve"> зросли на </w:t>
      </w:r>
      <w:r w:rsidR="00E42FA7" w:rsidRPr="00E42F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27FD">
        <w:rPr>
          <w:rFonts w:ascii="Times New Roman" w:hAnsi="Times New Roman" w:cs="Times New Roman"/>
          <w:b/>
          <w:bCs/>
          <w:sz w:val="24"/>
          <w:szCs w:val="24"/>
        </w:rPr>
        <w:t>48,4</w:t>
      </w:r>
      <w:r w:rsidR="00E42FA7">
        <w:rPr>
          <w:rFonts w:ascii="Times New Roman" w:hAnsi="Times New Roman" w:cs="Times New Roman"/>
          <w:sz w:val="24"/>
          <w:szCs w:val="24"/>
        </w:rPr>
        <w:t xml:space="preserve"> тис.</w:t>
      </w:r>
      <w:r w:rsidR="00436B98" w:rsidRPr="00436B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FA7">
        <w:rPr>
          <w:rFonts w:ascii="Times New Roman" w:hAnsi="Times New Roman" w:cs="Times New Roman"/>
          <w:sz w:val="24"/>
          <w:szCs w:val="24"/>
        </w:rPr>
        <w:t>грн.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7AAE8" w14:textId="7C6C8A5D" w:rsidR="00EC39BF" w:rsidRDefault="009A27FD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A27FD">
        <w:rPr>
          <w:rFonts w:ascii="Times New Roman" w:hAnsi="Times New Roman" w:cs="Times New Roman"/>
          <w:b/>
          <w:bCs/>
          <w:sz w:val="24"/>
          <w:szCs w:val="24"/>
        </w:rPr>
        <w:t>106,0 %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761">
        <w:rPr>
          <w:rFonts w:ascii="Times New Roman" w:hAnsi="Times New Roman" w:cs="Times New Roman"/>
          <w:sz w:val="24"/>
          <w:szCs w:val="24"/>
        </w:rPr>
        <w:t xml:space="preserve"> забезпечено</w:t>
      </w:r>
      <w:r w:rsidR="00EC39BF">
        <w:rPr>
          <w:rFonts w:ascii="Times New Roman" w:hAnsi="Times New Roman" w:cs="Times New Roman"/>
          <w:sz w:val="24"/>
          <w:szCs w:val="24"/>
        </w:rPr>
        <w:t xml:space="preserve"> надходження  єдиного податку</w:t>
      </w:r>
      <w:r w:rsidR="008C51DA">
        <w:rPr>
          <w:rFonts w:ascii="Times New Roman" w:hAnsi="Times New Roman" w:cs="Times New Roman"/>
          <w:sz w:val="24"/>
          <w:szCs w:val="24"/>
        </w:rPr>
        <w:t xml:space="preserve"> до затвердженого плану на звітний період</w:t>
      </w:r>
      <w:r w:rsidR="00EC39BF">
        <w:rPr>
          <w:rFonts w:ascii="Times New Roman" w:hAnsi="Times New Roman" w:cs="Times New Roman"/>
          <w:b/>
          <w:sz w:val="24"/>
          <w:szCs w:val="24"/>
        </w:rPr>
        <w:t>,</w:t>
      </w:r>
      <w:r w:rsidR="00EC39BF">
        <w:rPr>
          <w:rFonts w:ascii="Times New Roman" w:hAnsi="Times New Roman" w:cs="Times New Roman"/>
          <w:sz w:val="24"/>
          <w:szCs w:val="24"/>
        </w:rPr>
        <w:t xml:space="preserve"> або</w:t>
      </w:r>
      <w:r w:rsidR="00AA1761">
        <w:rPr>
          <w:rFonts w:ascii="Times New Roman" w:hAnsi="Times New Roman" w:cs="Times New Roman"/>
          <w:sz w:val="24"/>
          <w:szCs w:val="24"/>
        </w:rPr>
        <w:t xml:space="preserve"> ж </w:t>
      </w:r>
      <w:r w:rsidR="00EC39BF">
        <w:rPr>
          <w:rFonts w:ascii="Times New Roman" w:hAnsi="Times New Roman" w:cs="Times New Roman"/>
          <w:sz w:val="24"/>
          <w:szCs w:val="24"/>
        </w:rPr>
        <w:t xml:space="preserve">суб’єктами господарювання сплачено понад план </w:t>
      </w:r>
      <w:r>
        <w:rPr>
          <w:rFonts w:ascii="Times New Roman" w:hAnsi="Times New Roman" w:cs="Times New Roman"/>
          <w:b/>
          <w:sz w:val="24"/>
          <w:szCs w:val="24"/>
        </w:rPr>
        <w:t>175,5</w:t>
      </w:r>
      <w:r w:rsidR="00EC39BF">
        <w:rPr>
          <w:rFonts w:ascii="Times New Roman" w:hAnsi="Times New Roman" w:cs="Times New Roman"/>
          <w:sz w:val="24"/>
          <w:szCs w:val="24"/>
        </w:rPr>
        <w:t xml:space="preserve"> тис.</w:t>
      </w:r>
      <w:r w:rsidR="00436B98" w:rsidRPr="00436B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9BF">
        <w:rPr>
          <w:rFonts w:ascii="Times New Roman" w:hAnsi="Times New Roman" w:cs="Times New Roman"/>
          <w:sz w:val="24"/>
          <w:szCs w:val="24"/>
        </w:rPr>
        <w:t>грн</w:t>
      </w:r>
      <w:r w:rsidR="00AA1761">
        <w:rPr>
          <w:rFonts w:ascii="Times New Roman" w:hAnsi="Times New Roman" w:cs="Times New Roman"/>
          <w:sz w:val="24"/>
          <w:szCs w:val="24"/>
        </w:rPr>
        <w:t xml:space="preserve">. 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C39BF">
        <w:rPr>
          <w:rFonts w:ascii="Times New Roman" w:hAnsi="Times New Roman" w:cs="Times New Roman"/>
          <w:sz w:val="24"/>
          <w:szCs w:val="24"/>
        </w:rPr>
        <w:t xml:space="preserve"> порівнянні з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39BF">
        <w:rPr>
          <w:rFonts w:ascii="Times New Roman" w:hAnsi="Times New Roman" w:cs="Times New Roman"/>
          <w:sz w:val="24"/>
          <w:szCs w:val="24"/>
        </w:rPr>
        <w:t xml:space="preserve"> роком надходжен</w:t>
      </w:r>
      <w:r w:rsidR="008C51DA">
        <w:rPr>
          <w:rFonts w:ascii="Times New Roman" w:hAnsi="Times New Roman" w:cs="Times New Roman"/>
          <w:sz w:val="24"/>
          <w:szCs w:val="24"/>
        </w:rPr>
        <w:t>ня</w:t>
      </w:r>
      <w:r w:rsidR="00EC39BF">
        <w:rPr>
          <w:rFonts w:ascii="Times New Roman" w:hAnsi="Times New Roman" w:cs="Times New Roman"/>
          <w:sz w:val="24"/>
          <w:szCs w:val="24"/>
        </w:rPr>
        <w:t xml:space="preserve"> єдиного податку </w:t>
      </w:r>
      <w:r w:rsidR="008C51DA">
        <w:rPr>
          <w:rFonts w:ascii="Times New Roman" w:hAnsi="Times New Roman" w:cs="Times New Roman"/>
          <w:sz w:val="24"/>
          <w:szCs w:val="24"/>
        </w:rPr>
        <w:t xml:space="preserve"> зросли на </w:t>
      </w:r>
      <w:r>
        <w:rPr>
          <w:rFonts w:ascii="Times New Roman" w:hAnsi="Times New Roman" w:cs="Times New Roman"/>
          <w:b/>
          <w:bCs/>
          <w:sz w:val="24"/>
          <w:szCs w:val="24"/>
        </w:rPr>
        <w:t>2,8 %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45806" w14:textId="1709289C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bdr w:val="single" w:sz="4" w:space="0" w:color="auto" w:frame="1"/>
        </w:rPr>
        <w:lastRenderedPageBreak/>
        <w:drawing>
          <wp:inline distT="0" distB="0" distL="0" distR="0" wp14:anchorId="0C66205D" wp14:editId="797313AA">
            <wp:extent cx="4867275" cy="2266950"/>
            <wp:effectExtent l="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391E4E6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073C2D" w14:textId="3C1CEDD5" w:rsidR="00EC39BF" w:rsidRDefault="00B074BA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Виконання затвердженого плану</w:t>
      </w:r>
      <w:r w:rsidR="00EC39BF">
        <w:rPr>
          <w:rFonts w:ascii="Times New Roman" w:hAnsi="Times New Roman" w:cs="Times New Roman"/>
          <w:sz w:val="24"/>
          <w:szCs w:val="24"/>
        </w:rPr>
        <w:t xml:space="preserve">  доходів по податку на нерухоме майно, що  сплачується юридичними та фізичними  особами за об’єкти житлової та нежитлової нерухомості</w:t>
      </w:r>
      <w:r>
        <w:rPr>
          <w:rFonts w:ascii="Times New Roman" w:hAnsi="Times New Roman" w:cs="Times New Roman"/>
          <w:sz w:val="24"/>
          <w:szCs w:val="24"/>
        </w:rPr>
        <w:t xml:space="preserve"> за січень-березень поточного року склало </w:t>
      </w:r>
      <w:r w:rsidR="00A646C7">
        <w:rPr>
          <w:rFonts w:ascii="Times New Roman" w:hAnsi="Times New Roman" w:cs="Times New Roman"/>
          <w:b/>
          <w:bCs/>
          <w:sz w:val="24"/>
          <w:szCs w:val="24"/>
        </w:rPr>
        <w:t>157,4</w:t>
      </w:r>
      <w:r>
        <w:rPr>
          <w:rFonts w:ascii="Times New Roman" w:hAnsi="Times New Roman" w:cs="Times New Roman"/>
          <w:sz w:val="24"/>
          <w:szCs w:val="24"/>
        </w:rPr>
        <w:t xml:space="preserve"> %, або ж до сільського бюджету </w:t>
      </w:r>
      <w:r w:rsidR="00A646C7">
        <w:rPr>
          <w:rFonts w:ascii="Times New Roman" w:hAnsi="Times New Roman" w:cs="Times New Roman"/>
          <w:sz w:val="24"/>
          <w:szCs w:val="24"/>
        </w:rPr>
        <w:t xml:space="preserve">понад затверджений план залучено </w:t>
      </w:r>
      <w:r w:rsidR="00F92CD9">
        <w:rPr>
          <w:rFonts w:ascii="Times New Roman" w:hAnsi="Times New Roman" w:cs="Times New Roman"/>
          <w:sz w:val="24"/>
          <w:szCs w:val="24"/>
        </w:rPr>
        <w:t xml:space="preserve"> </w:t>
      </w:r>
      <w:r w:rsidR="00A646C7">
        <w:rPr>
          <w:rFonts w:ascii="Times New Roman" w:hAnsi="Times New Roman" w:cs="Times New Roman"/>
          <w:b/>
          <w:bCs/>
          <w:sz w:val="24"/>
          <w:szCs w:val="24"/>
        </w:rPr>
        <w:t>70,3</w:t>
      </w:r>
      <w:r w:rsidR="00F92CD9">
        <w:rPr>
          <w:rFonts w:ascii="Times New Roman" w:hAnsi="Times New Roman" w:cs="Times New Roman"/>
          <w:sz w:val="24"/>
          <w:szCs w:val="24"/>
        </w:rPr>
        <w:t xml:space="preserve"> тис.</w:t>
      </w:r>
      <w:r w:rsidR="00436B98" w:rsidRPr="00436B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2CD9">
        <w:rPr>
          <w:rFonts w:ascii="Times New Roman" w:hAnsi="Times New Roman" w:cs="Times New Roman"/>
          <w:sz w:val="24"/>
          <w:szCs w:val="24"/>
        </w:rPr>
        <w:t xml:space="preserve">грн. </w:t>
      </w:r>
      <w:r w:rsidR="00A646C7">
        <w:rPr>
          <w:rFonts w:ascii="Times New Roman" w:hAnsi="Times New Roman" w:cs="Times New Roman"/>
          <w:sz w:val="24"/>
          <w:szCs w:val="24"/>
        </w:rPr>
        <w:t>Однак, п</w:t>
      </w:r>
      <w:r w:rsidR="00F92CD9">
        <w:rPr>
          <w:rFonts w:ascii="Times New Roman" w:hAnsi="Times New Roman" w:cs="Times New Roman"/>
          <w:sz w:val="24"/>
          <w:szCs w:val="24"/>
        </w:rPr>
        <w:t>ри цьому слід</w:t>
      </w:r>
      <w:r w:rsidR="00A646C7">
        <w:rPr>
          <w:rFonts w:ascii="Times New Roman" w:hAnsi="Times New Roman" w:cs="Times New Roman"/>
          <w:sz w:val="24"/>
          <w:szCs w:val="24"/>
        </w:rPr>
        <w:t xml:space="preserve"> також</w:t>
      </w:r>
      <w:r w:rsidR="00F92CD9">
        <w:rPr>
          <w:rFonts w:ascii="Times New Roman" w:hAnsi="Times New Roman" w:cs="Times New Roman"/>
          <w:sz w:val="24"/>
          <w:szCs w:val="24"/>
        </w:rPr>
        <w:t xml:space="preserve"> зазначити , що за даними податкової служби , станом на 01.04.202</w:t>
      </w:r>
      <w:r w:rsidR="00A646C7">
        <w:rPr>
          <w:rFonts w:ascii="Times New Roman" w:hAnsi="Times New Roman" w:cs="Times New Roman"/>
          <w:sz w:val="24"/>
          <w:szCs w:val="24"/>
        </w:rPr>
        <w:t>5</w:t>
      </w:r>
      <w:r w:rsidR="00F92CD9">
        <w:rPr>
          <w:rFonts w:ascii="Times New Roman" w:hAnsi="Times New Roman" w:cs="Times New Roman"/>
          <w:sz w:val="24"/>
          <w:szCs w:val="24"/>
        </w:rPr>
        <w:t xml:space="preserve"> року зафіксовано податковий борг у сплаті </w:t>
      </w:r>
      <w:r w:rsidR="00A646C7">
        <w:rPr>
          <w:rFonts w:ascii="Times New Roman" w:hAnsi="Times New Roman" w:cs="Times New Roman"/>
          <w:sz w:val="24"/>
          <w:szCs w:val="24"/>
        </w:rPr>
        <w:t>податку на нерухоме майно</w:t>
      </w:r>
      <w:r w:rsidR="00F92CD9">
        <w:rPr>
          <w:rFonts w:ascii="Times New Roman" w:hAnsi="Times New Roman" w:cs="Times New Roman"/>
          <w:sz w:val="24"/>
          <w:szCs w:val="24"/>
        </w:rPr>
        <w:t xml:space="preserve"> </w:t>
      </w:r>
      <w:r w:rsidR="00A646C7">
        <w:rPr>
          <w:rFonts w:ascii="Times New Roman" w:hAnsi="Times New Roman" w:cs="Times New Roman"/>
          <w:sz w:val="24"/>
          <w:szCs w:val="24"/>
        </w:rPr>
        <w:t>у</w:t>
      </w:r>
      <w:r w:rsidR="00F92CD9">
        <w:rPr>
          <w:rFonts w:ascii="Times New Roman" w:hAnsi="Times New Roman" w:cs="Times New Roman"/>
          <w:sz w:val="24"/>
          <w:szCs w:val="24"/>
        </w:rPr>
        <w:t xml:space="preserve"> сум</w:t>
      </w:r>
      <w:r w:rsidR="00A646C7">
        <w:rPr>
          <w:rFonts w:ascii="Times New Roman" w:hAnsi="Times New Roman" w:cs="Times New Roman"/>
          <w:sz w:val="24"/>
          <w:szCs w:val="24"/>
        </w:rPr>
        <w:t>і</w:t>
      </w:r>
      <w:r w:rsidR="00F92CD9">
        <w:rPr>
          <w:rFonts w:ascii="Times New Roman" w:hAnsi="Times New Roman" w:cs="Times New Roman"/>
          <w:sz w:val="24"/>
          <w:szCs w:val="24"/>
        </w:rPr>
        <w:t xml:space="preserve"> </w:t>
      </w:r>
      <w:r w:rsidR="000B5451">
        <w:rPr>
          <w:rFonts w:ascii="Times New Roman" w:hAnsi="Times New Roman" w:cs="Times New Roman"/>
          <w:b/>
          <w:bCs/>
          <w:sz w:val="24"/>
          <w:szCs w:val="24"/>
        </w:rPr>
        <w:t>457,1</w:t>
      </w:r>
      <w:r w:rsidR="00F9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CD9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F92CD9">
        <w:rPr>
          <w:rFonts w:ascii="Times New Roman" w:hAnsi="Times New Roman" w:cs="Times New Roman"/>
          <w:sz w:val="24"/>
          <w:szCs w:val="24"/>
        </w:rPr>
        <w:t>.</w:t>
      </w:r>
      <w:r w:rsidR="00EC39BF">
        <w:rPr>
          <w:rFonts w:ascii="Times New Roman" w:hAnsi="Times New Roman" w:cs="Times New Roman"/>
          <w:sz w:val="24"/>
          <w:szCs w:val="24"/>
        </w:rPr>
        <w:t xml:space="preserve">  На </w:t>
      </w:r>
      <w:r w:rsidR="000B5451">
        <w:rPr>
          <w:rFonts w:ascii="Times New Roman" w:hAnsi="Times New Roman" w:cs="Times New Roman"/>
          <w:b/>
          <w:sz w:val="24"/>
          <w:szCs w:val="24"/>
        </w:rPr>
        <w:t>256,2</w:t>
      </w:r>
      <w:r w:rsidR="00EC39B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EC39BF">
        <w:rPr>
          <w:rFonts w:ascii="Times New Roman" w:hAnsi="Times New Roman" w:cs="Times New Roman"/>
          <w:sz w:val="24"/>
          <w:szCs w:val="24"/>
        </w:rPr>
        <w:t xml:space="preserve"> виконано заплановані</w:t>
      </w:r>
      <w:r w:rsidR="00F92CD9">
        <w:rPr>
          <w:rFonts w:ascii="Times New Roman" w:hAnsi="Times New Roman" w:cs="Times New Roman"/>
          <w:sz w:val="24"/>
          <w:szCs w:val="24"/>
        </w:rPr>
        <w:t xml:space="preserve"> обсяги</w:t>
      </w:r>
      <w:r w:rsidR="00EC39BF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F92CD9">
        <w:rPr>
          <w:rFonts w:ascii="Times New Roman" w:hAnsi="Times New Roman" w:cs="Times New Roman"/>
          <w:sz w:val="24"/>
          <w:szCs w:val="24"/>
        </w:rPr>
        <w:t>ь</w:t>
      </w:r>
      <w:r w:rsidR="00EC39BF">
        <w:rPr>
          <w:rFonts w:ascii="Times New Roman" w:hAnsi="Times New Roman" w:cs="Times New Roman"/>
          <w:sz w:val="24"/>
          <w:szCs w:val="24"/>
        </w:rPr>
        <w:t xml:space="preserve">  земельного податку</w:t>
      </w:r>
      <w:r w:rsidR="00F92CD9">
        <w:rPr>
          <w:rFonts w:ascii="Times New Roman" w:hAnsi="Times New Roman" w:cs="Times New Roman"/>
          <w:sz w:val="24"/>
          <w:szCs w:val="24"/>
        </w:rPr>
        <w:t xml:space="preserve">, що сплачується </w:t>
      </w:r>
      <w:r w:rsidR="00EC39BF">
        <w:rPr>
          <w:rFonts w:ascii="Times New Roman" w:hAnsi="Times New Roman" w:cs="Times New Roman"/>
          <w:sz w:val="24"/>
          <w:szCs w:val="24"/>
        </w:rPr>
        <w:t xml:space="preserve"> юридичними та фізичними особами, і в порівнянні з минулим роком,  надходження даного податку з</w:t>
      </w:r>
      <w:r w:rsidR="000B5451">
        <w:rPr>
          <w:rFonts w:ascii="Times New Roman" w:hAnsi="Times New Roman" w:cs="Times New Roman"/>
          <w:sz w:val="24"/>
          <w:szCs w:val="24"/>
        </w:rPr>
        <w:t xml:space="preserve">росли у </w:t>
      </w:r>
      <w:r w:rsidR="000B5451" w:rsidRPr="000B5451">
        <w:rPr>
          <w:rFonts w:ascii="Times New Roman" w:hAnsi="Times New Roman" w:cs="Times New Roman"/>
          <w:b/>
          <w:bCs/>
          <w:sz w:val="24"/>
          <w:szCs w:val="24"/>
        </w:rPr>
        <w:t>2,3 рази</w:t>
      </w:r>
      <w:r w:rsidR="00EC39BF">
        <w:rPr>
          <w:rFonts w:ascii="Times New Roman" w:hAnsi="Times New Roman" w:cs="Times New Roman"/>
          <w:sz w:val="24"/>
          <w:szCs w:val="24"/>
        </w:rPr>
        <w:t xml:space="preserve">  або на </w:t>
      </w:r>
      <w:r w:rsidR="000B5451">
        <w:rPr>
          <w:rFonts w:ascii="Times New Roman" w:hAnsi="Times New Roman" w:cs="Times New Roman"/>
          <w:b/>
          <w:sz w:val="24"/>
          <w:szCs w:val="24"/>
        </w:rPr>
        <w:t xml:space="preserve">87,2 </w:t>
      </w:r>
      <w:r w:rsidR="00EC39BF"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1E0B24">
        <w:rPr>
          <w:rFonts w:ascii="Times New Roman" w:hAnsi="Times New Roman" w:cs="Times New Roman"/>
          <w:sz w:val="24"/>
          <w:szCs w:val="24"/>
        </w:rPr>
        <w:t xml:space="preserve"> Також, у сплаті земельного податку</w:t>
      </w:r>
      <w:r w:rsidR="000B5451">
        <w:rPr>
          <w:rFonts w:ascii="Times New Roman" w:hAnsi="Times New Roman" w:cs="Times New Roman"/>
          <w:sz w:val="24"/>
          <w:szCs w:val="24"/>
        </w:rPr>
        <w:t xml:space="preserve">, станом на 01.04.2025 року, </w:t>
      </w:r>
      <w:r w:rsidR="001E0B24">
        <w:rPr>
          <w:rFonts w:ascii="Times New Roman" w:hAnsi="Times New Roman" w:cs="Times New Roman"/>
          <w:sz w:val="24"/>
          <w:szCs w:val="24"/>
        </w:rPr>
        <w:t xml:space="preserve"> зафіксовано податковий борг на</w:t>
      </w:r>
      <w:r w:rsidR="000B5451">
        <w:rPr>
          <w:rFonts w:ascii="Times New Roman" w:hAnsi="Times New Roman" w:cs="Times New Roman"/>
          <w:sz w:val="24"/>
          <w:szCs w:val="24"/>
        </w:rPr>
        <w:t xml:space="preserve"> загальну</w:t>
      </w:r>
      <w:r w:rsidR="001E0B24">
        <w:rPr>
          <w:rFonts w:ascii="Times New Roman" w:hAnsi="Times New Roman" w:cs="Times New Roman"/>
          <w:sz w:val="24"/>
          <w:szCs w:val="24"/>
        </w:rPr>
        <w:t xml:space="preserve"> суму </w:t>
      </w:r>
      <w:r w:rsidR="000B5451">
        <w:rPr>
          <w:rFonts w:ascii="Times New Roman" w:hAnsi="Times New Roman" w:cs="Times New Roman"/>
          <w:b/>
          <w:bCs/>
          <w:sz w:val="24"/>
          <w:szCs w:val="24"/>
        </w:rPr>
        <w:t>571,8</w:t>
      </w:r>
      <w:r w:rsidR="001E0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24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1E0B24">
        <w:rPr>
          <w:rFonts w:ascii="Times New Roman" w:hAnsi="Times New Roman" w:cs="Times New Roman"/>
          <w:sz w:val="24"/>
          <w:szCs w:val="24"/>
        </w:rPr>
        <w:t xml:space="preserve">. </w:t>
      </w:r>
      <w:r w:rsidR="00EC39BF">
        <w:rPr>
          <w:rFonts w:ascii="Times New Roman" w:hAnsi="Times New Roman" w:cs="Times New Roman"/>
          <w:sz w:val="24"/>
          <w:szCs w:val="24"/>
        </w:rPr>
        <w:t xml:space="preserve"> На </w:t>
      </w:r>
      <w:r w:rsidR="00EC39BF">
        <w:rPr>
          <w:rFonts w:ascii="Times New Roman" w:hAnsi="Times New Roman" w:cs="Times New Roman"/>
          <w:b/>
          <w:sz w:val="24"/>
          <w:szCs w:val="24"/>
        </w:rPr>
        <w:t>1</w:t>
      </w:r>
      <w:r w:rsidR="000B5451">
        <w:rPr>
          <w:rFonts w:ascii="Times New Roman" w:hAnsi="Times New Roman" w:cs="Times New Roman"/>
          <w:b/>
          <w:sz w:val="24"/>
          <w:szCs w:val="24"/>
        </w:rPr>
        <w:t>30,9</w:t>
      </w:r>
      <w:r w:rsidR="00EC39B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EC39BF">
        <w:rPr>
          <w:rFonts w:ascii="Times New Roman" w:hAnsi="Times New Roman" w:cs="Times New Roman"/>
          <w:sz w:val="24"/>
          <w:szCs w:val="24"/>
        </w:rPr>
        <w:t xml:space="preserve"> забезпечено виконання затверджених обсягів надходжень по орендній платі</w:t>
      </w:r>
      <w:r w:rsidR="000B5451">
        <w:rPr>
          <w:rFonts w:ascii="Times New Roman" w:hAnsi="Times New Roman" w:cs="Times New Roman"/>
          <w:sz w:val="24"/>
          <w:szCs w:val="24"/>
        </w:rPr>
        <w:t xml:space="preserve"> за землю</w:t>
      </w:r>
      <w:r w:rsidR="00EC39BF">
        <w:rPr>
          <w:rFonts w:ascii="Times New Roman" w:hAnsi="Times New Roman" w:cs="Times New Roman"/>
          <w:sz w:val="24"/>
          <w:szCs w:val="24"/>
        </w:rPr>
        <w:t xml:space="preserve"> з юридичних  та фізичних осіб, або на </w:t>
      </w:r>
      <w:r w:rsidR="000B5451">
        <w:rPr>
          <w:rFonts w:ascii="Times New Roman" w:hAnsi="Times New Roman" w:cs="Times New Roman"/>
          <w:b/>
          <w:sz w:val="24"/>
          <w:szCs w:val="24"/>
        </w:rPr>
        <w:t>68,3</w:t>
      </w:r>
      <w:r w:rsidR="00EC39BF">
        <w:rPr>
          <w:rFonts w:ascii="Times New Roman" w:hAnsi="Times New Roman" w:cs="Times New Roman"/>
          <w:sz w:val="24"/>
          <w:szCs w:val="24"/>
        </w:rPr>
        <w:t xml:space="preserve"> тис. грн. надійшло до бюджету більше у порівнянні  з</w:t>
      </w:r>
      <w:r w:rsidR="000B5451">
        <w:rPr>
          <w:rFonts w:ascii="Times New Roman" w:hAnsi="Times New Roman" w:cs="Times New Roman"/>
          <w:sz w:val="24"/>
          <w:szCs w:val="24"/>
        </w:rPr>
        <w:t xml:space="preserve"> відповідним періодом</w:t>
      </w:r>
      <w:r w:rsidR="00EC39BF">
        <w:rPr>
          <w:rFonts w:ascii="Times New Roman" w:hAnsi="Times New Roman" w:cs="Times New Roman"/>
          <w:sz w:val="24"/>
          <w:szCs w:val="24"/>
        </w:rPr>
        <w:t xml:space="preserve"> минул</w:t>
      </w:r>
      <w:r w:rsidR="000B5451">
        <w:rPr>
          <w:rFonts w:ascii="Times New Roman" w:hAnsi="Times New Roman" w:cs="Times New Roman"/>
          <w:sz w:val="24"/>
          <w:szCs w:val="24"/>
        </w:rPr>
        <w:t xml:space="preserve">ого </w:t>
      </w:r>
      <w:r w:rsidR="00EC39BF">
        <w:rPr>
          <w:rFonts w:ascii="Times New Roman" w:hAnsi="Times New Roman" w:cs="Times New Roman"/>
          <w:sz w:val="24"/>
          <w:szCs w:val="24"/>
        </w:rPr>
        <w:t xml:space="preserve"> рок</w:t>
      </w:r>
      <w:r w:rsidR="000B5451">
        <w:rPr>
          <w:rFonts w:ascii="Times New Roman" w:hAnsi="Times New Roman" w:cs="Times New Roman"/>
          <w:sz w:val="24"/>
          <w:szCs w:val="24"/>
        </w:rPr>
        <w:t>у</w:t>
      </w:r>
      <w:r w:rsidR="00EC39BF">
        <w:rPr>
          <w:rFonts w:ascii="Times New Roman" w:hAnsi="Times New Roman" w:cs="Times New Roman"/>
          <w:sz w:val="24"/>
          <w:szCs w:val="24"/>
        </w:rPr>
        <w:t>.</w:t>
      </w:r>
      <w:r w:rsidR="00D00646">
        <w:rPr>
          <w:rFonts w:ascii="Times New Roman" w:hAnsi="Times New Roman" w:cs="Times New Roman"/>
          <w:sz w:val="24"/>
          <w:szCs w:val="24"/>
        </w:rPr>
        <w:t xml:space="preserve"> Чинником, який сприяв 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r w:rsidR="00D00646">
        <w:rPr>
          <w:rFonts w:ascii="Times New Roman" w:hAnsi="Times New Roman" w:cs="Times New Roman"/>
          <w:sz w:val="24"/>
          <w:szCs w:val="24"/>
        </w:rPr>
        <w:t>з</w:t>
      </w:r>
      <w:r w:rsidR="00EC39BF">
        <w:rPr>
          <w:rFonts w:ascii="Times New Roman" w:hAnsi="Times New Roman" w:cs="Times New Roman"/>
          <w:sz w:val="24"/>
          <w:szCs w:val="24"/>
        </w:rPr>
        <w:t>ростанн</w:t>
      </w:r>
      <w:r w:rsidR="00D00646">
        <w:rPr>
          <w:rFonts w:ascii="Times New Roman" w:hAnsi="Times New Roman" w:cs="Times New Roman"/>
          <w:sz w:val="24"/>
          <w:szCs w:val="24"/>
        </w:rPr>
        <w:t>ю</w:t>
      </w:r>
      <w:r w:rsidR="00EC39BF">
        <w:rPr>
          <w:rFonts w:ascii="Times New Roman" w:hAnsi="Times New Roman" w:cs="Times New Roman"/>
          <w:sz w:val="24"/>
          <w:szCs w:val="24"/>
        </w:rPr>
        <w:t xml:space="preserve"> надходжень</w:t>
      </w:r>
      <w:r w:rsidR="00D00646">
        <w:rPr>
          <w:rFonts w:ascii="Times New Roman" w:hAnsi="Times New Roman" w:cs="Times New Roman"/>
          <w:sz w:val="24"/>
          <w:szCs w:val="24"/>
        </w:rPr>
        <w:t xml:space="preserve"> даного виду податку,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r w:rsidR="00D00646">
        <w:rPr>
          <w:rFonts w:ascii="Times New Roman" w:hAnsi="Times New Roman" w:cs="Times New Roman"/>
          <w:sz w:val="24"/>
          <w:szCs w:val="24"/>
        </w:rPr>
        <w:t>є впровадження ряду заходів, вжитих виконавчим органом ради по легалізації земельних ділянок, які використовувались суб’єктами  без належного їх оформлення та укладання відповідних договорів оренди.</w:t>
      </w:r>
      <w:r w:rsidR="00EC39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9C3E0C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0538F0" w14:textId="5A39C941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bdr w:val="single" w:sz="4" w:space="0" w:color="auto" w:frame="1"/>
        </w:rPr>
        <w:drawing>
          <wp:inline distT="0" distB="0" distL="0" distR="0" wp14:anchorId="44F43925" wp14:editId="3B2D104F">
            <wp:extent cx="5257800" cy="279082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F661C49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81934" w14:textId="7727594B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січень-березень поточного року до сільського бюджету залучено </w:t>
      </w:r>
      <w:r w:rsidR="00674395">
        <w:rPr>
          <w:rFonts w:ascii="Times New Roman" w:hAnsi="Times New Roman" w:cs="Times New Roman"/>
          <w:b/>
          <w:sz w:val="24"/>
          <w:szCs w:val="24"/>
        </w:rPr>
        <w:t>603,0</w:t>
      </w:r>
      <w:r>
        <w:rPr>
          <w:rFonts w:ascii="Times New Roman" w:hAnsi="Times New Roman" w:cs="Times New Roman"/>
          <w:sz w:val="24"/>
          <w:szCs w:val="24"/>
        </w:rPr>
        <w:t xml:space="preserve"> тис. грн. плати за надання адміністративних послуг, що  </w:t>
      </w:r>
      <w:r w:rsidR="00674395">
        <w:rPr>
          <w:rFonts w:ascii="Times New Roman" w:hAnsi="Times New Roman" w:cs="Times New Roman"/>
          <w:sz w:val="24"/>
          <w:szCs w:val="24"/>
        </w:rPr>
        <w:t xml:space="preserve">на </w:t>
      </w:r>
      <w:r w:rsidR="00674395" w:rsidRPr="00674395">
        <w:rPr>
          <w:rFonts w:ascii="Times New Roman" w:hAnsi="Times New Roman" w:cs="Times New Roman"/>
          <w:b/>
          <w:bCs/>
          <w:sz w:val="24"/>
          <w:szCs w:val="24"/>
        </w:rPr>
        <w:t>10,7%</w:t>
      </w:r>
      <w:r>
        <w:rPr>
          <w:rFonts w:ascii="Times New Roman" w:hAnsi="Times New Roman" w:cs="Times New Roman"/>
          <w:sz w:val="24"/>
          <w:szCs w:val="24"/>
        </w:rPr>
        <w:t xml:space="preserve"> більше </w:t>
      </w:r>
      <w:r w:rsidR="006743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порівнянні з відповідним періодом минулого року. </w:t>
      </w:r>
    </w:p>
    <w:p w14:paraId="0D4A8F16" w14:textId="77777777" w:rsidR="00674395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Рентної плати за використання лісових ресурсів  надійшло у сумі  </w:t>
      </w:r>
      <w:r w:rsidR="00674395">
        <w:rPr>
          <w:rFonts w:ascii="Times New Roman" w:hAnsi="Times New Roman" w:cs="Times New Roman"/>
          <w:b/>
          <w:sz w:val="24"/>
          <w:szCs w:val="24"/>
        </w:rPr>
        <w:t>10,9</w:t>
      </w:r>
      <w:r>
        <w:rPr>
          <w:rFonts w:ascii="Times New Roman" w:hAnsi="Times New Roman" w:cs="Times New Roman"/>
          <w:sz w:val="24"/>
          <w:szCs w:val="24"/>
        </w:rPr>
        <w:t xml:space="preserve"> тис. грн., що</w:t>
      </w:r>
      <w:r w:rsidR="00674395">
        <w:rPr>
          <w:rFonts w:ascii="Times New Roman" w:hAnsi="Times New Roman" w:cs="Times New Roman"/>
          <w:sz w:val="24"/>
          <w:szCs w:val="24"/>
        </w:rPr>
        <w:t xml:space="preserve"> на </w:t>
      </w:r>
      <w:r w:rsidR="00674395" w:rsidRPr="00674395">
        <w:rPr>
          <w:rFonts w:ascii="Times New Roman" w:hAnsi="Times New Roman" w:cs="Times New Roman"/>
          <w:b/>
          <w:bCs/>
          <w:sz w:val="24"/>
          <w:szCs w:val="24"/>
        </w:rPr>
        <w:t>26,9 %</w:t>
      </w:r>
      <w:r w:rsidR="00674395">
        <w:rPr>
          <w:rFonts w:ascii="Times New Roman" w:hAnsi="Times New Roman" w:cs="Times New Roman"/>
          <w:sz w:val="24"/>
          <w:szCs w:val="24"/>
        </w:rPr>
        <w:t xml:space="preserve"> забезпечило виконання затвердженого плану на звітний період.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9CF5" w14:textId="20C92A67" w:rsidR="00EC39BF" w:rsidRDefault="00674395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Обсяг інших неподаткових надходжень до бюджету територіальної громади за І квартал поточного року склав </w:t>
      </w:r>
      <w:r w:rsidRPr="00674395">
        <w:rPr>
          <w:rFonts w:ascii="Times New Roman" w:hAnsi="Times New Roman" w:cs="Times New Roman"/>
          <w:b/>
          <w:bCs/>
          <w:sz w:val="24"/>
          <w:szCs w:val="24"/>
        </w:rPr>
        <w:t>214,6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., що у</w:t>
      </w:r>
      <w:r w:rsidRPr="0067439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разів перевищило запланований обсяг  на звітний період. 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13E45" w14:textId="460FBF76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u w:val="single"/>
        </w:rPr>
        <w:t>спеціального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 впродовж січня-березня поточного року </w:t>
      </w:r>
      <w:r w:rsidR="0029542B">
        <w:rPr>
          <w:rFonts w:ascii="Times New Roman" w:hAnsi="Times New Roman" w:cs="Times New Roman"/>
          <w:sz w:val="24"/>
          <w:szCs w:val="24"/>
        </w:rPr>
        <w:t xml:space="preserve">надійшло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42B">
        <w:rPr>
          <w:rFonts w:ascii="Times New Roman" w:hAnsi="Times New Roman" w:cs="Times New Roman"/>
          <w:b/>
          <w:sz w:val="24"/>
          <w:szCs w:val="24"/>
        </w:rPr>
        <w:t>1 084,0</w:t>
      </w:r>
      <w:r>
        <w:rPr>
          <w:rFonts w:ascii="Times New Roman" w:hAnsi="Times New Roman" w:cs="Times New Roman"/>
          <w:sz w:val="24"/>
          <w:szCs w:val="24"/>
        </w:rPr>
        <w:t xml:space="preserve"> тис. грн., що</w:t>
      </w:r>
      <w:r w:rsidR="0029542B">
        <w:rPr>
          <w:rFonts w:ascii="Times New Roman" w:hAnsi="Times New Roman" w:cs="Times New Roman"/>
          <w:sz w:val="24"/>
          <w:szCs w:val="24"/>
        </w:rPr>
        <w:t xml:space="preserve"> забезпечило виконання уточненого плану за звітний період на </w:t>
      </w:r>
      <w:r w:rsidR="0029542B" w:rsidRPr="0029542B">
        <w:rPr>
          <w:rFonts w:ascii="Times New Roman" w:hAnsi="Times New Roman" w:cs="Times New Roman"/>
          <w:b/>
          <w:bCs/>
          <w:sz w:val="24"/>
          <w:szCs w:val="24"/>
        </w:rPr>
        <w:t>70,3 %.</w:t>
      </w:r>
      <w:r w:rsidR="0029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Із загальної суми надходжень</w:t>
      </w:r>
      <w:r w:rsidR="00483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42B">
        <w:rPr>
          <w:rFonts w:ascii="Times New Roman" w:hAnsi="Times New Roman" w:cs="Times New Roman"/>
          <w:b/>
          <w:sz w:val="24"/>
          <w:szCs w:val="24"/>
        </w:rPr>
        <w:t>3,1</w:t>
      </w:r>
      <w:r>
        <w:rPr>
          <w:rFonts w:ascii="Times New Roman" w:hAnsi="Times New Roman" w:cs="Times New Roman"/>
          <w:sz w:val="24"/>
          <w:szCs w:val="24"/>
        </w:rPr>
        <w:t xml:space="preserve"> тис. грн. склали надходження екологічного податку,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9542B">
        <w:rPr>
          <w:rFonts w:ascii="Times New Roman" w:hAnsi="Times New Roman" w:cs="Times New Roman"/>
          <w:b/>
          <w:sz w:val="24"/>
          <w:szCs w:val="24"/>
        </w:rPr>
        <w:t>76,1</w:t>
      </w:r>
      <w:r>
        <w:rPr>
          <w:rFonts w:ascii="Times New Roman" w:hAnsi="Times New Roman" w:cs="Times New Roman"/>
          <w:sz w:val="24"/>
          <w:szCs w:val="24"/>
        </w:rPr>
        <w:t xml:space="preserve"> тис. грн. </w:t>
      </w:r>
      <w:r w:rsidR="002F66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надходження від батьківської плати за відвідування дітей дошкільних навчальних закладів та за навчання учнів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Сілецькій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ДШМ, </w:t>
      </w:r>
      <w:r w:rsidR="0046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42B">
        <w:rPr>
          <w:rFonts w:ascii="Times New Roman" w:hAnsi="Times New Roman" w:cs="Times New Roman"/>
          <w:b/>
          <w:sz w:val="24"/>
          <w:szCs w:val="24"/>
        </w:rPr>
        <w:t>3</w:t>
      </w:r>
      <w:r w:rsidR="00463C08">
        <w:rPr>
          <w:rFonts w:ascii="Times New Roman" w:hAnsi="Times New Roman" w:cs="Times New Roman"/>
          <w:b/>
          <w:sz w:val="24"/>
          <w:szCs w:val="24"/>
        </w:rPr>
        <w:t xml:space="preserve">,1 </w:t>
      </w:r>
      <w:r>
        <w:rPr>
          <w:rFonts w:ascii="Times New Roman" w:hAnsi="Times New Roman" w:cs="Times New Roman"/>
          <w:sz w:val="24"/>
          <w:szCs w:val="24"/>
        </w:rPr>
        <w:t xml:space="preserve"> тис. грн. – надходження від плати за оренду майна бюджетних установ,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684">
        <w:rPr>
          <w:rFonts w:ascii="Times New Roman" w:hAnsi="Times New Roman" w:cs="Times New Roman"/>
          <w:b/>
          <w:sz w:val="24"/>
          <w:szCs w:val="24"/>
        </w:rPr>
        <w:t>2</w:t>
      </w:r>
      <w:r w:rsidR="0029542B">
        <w:rPr>
          <w:rFonts w:ascii="Times New Roman" w:hAnsi="Times New Roman" w:cs="Times New Roman"/>
          <w:b/>
          <w:sz w:val="24"/>
          <w:szCs w:val="24"/>
        </w:rPr>
        <w:t>98,3</w:t>
      </w:r>
      <w:r>
        <w:rPr>
          <w:rFonts w:ascii="Times New Roman" w:hAnsi="Times New Roman" w:cs="Times New Roman"/>
          <w:sz w:val="24"/>
          <w:szCs w:val="24"/>
        </w:rPr>
        <w:t xml:space="preserve"> тис. грн.. – благодійні внески</w:t>
      </w:r>
      <w:r w:rsidR="002F66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684">
        <w:rPr>
          <w:rFonts w:ascii="Times New Roman" w:hAnsi="Times New Roman" w:cs="Times New Roman"/>
          <w:sz w:val="24"/>
          <w:szCs w:val="24"/>
        </w:rPr>
        <w:t xml:space="preserve"> та </w:t>
      </w:r>
      <w:r w:rsidR="0029542B">
        <w:rPr>
          <w:rFonts w:ascii="Times New Roman" w:hAnsi="Times New Roman" w:cs="Times New Roman"/>
          <w:b/>
          <w:bCs/>
          <w:sz w:val="24"/>
          <w:szCs w:val="24"/>
        </w:rPr>
        <w:t>603,3</w:t>
      </w:r>
      <w:r w:rsidR="002F6684">
        <w:rPr>
          <w:rFonts w:ascii="Times New Roman" w:hAnsi="Times New Roman" w:cs="Times New Roman"/>
          <w:sz w:val="24"/>
          <w:szCs w:val="24"/>
        </w:rPr>
        <w:t xml:space="preserve"> тис. грн. надходження коштів до бюджету розвитку від продажу землі не сільськогосподарського </w:t>
      </w:r>
      <w:r w:rsidR="004838AB">
        <w:rPr>
          <w:rFonts w:ascii="Times New Roman" w:hAnsi="Times New Roman" w:cs="Times New Roman"/>
          <w:sz w:val="24"/>
          <w:szCs w:val="24"/>
        </w:rPr>
        <w:t>п</w:t>
      </w:r>
      <w:r w:rsidR="002F6684">
        <w:rPr>
          <w:rFonts w:ascii="Times New Roman" w:hAnsi="Times New Roman" w:cs="Times New Roman"/>
          <w:sz w:val="24"/>
          <w:szCs w:val="24"/>
        </w:rPr>
        <w:t>ризначення.</w:t>
      </w:r>
      <w:r>
        <w:rPr>
          <w:rFonts w:ascii="Times New Roman" w:hAnsi="Times New Roman" w:cs="Times New Roman"/>
          <w:sz w:val="24"/>
          <w:szCs w:val="24"/>
        </w:rPr>
        <w:t xml:space="preserve"> Суттєве зростання надходжень спеціального фонду відбулося за рахунок проведення операцій з оприбуткування благодійних надходжень, часта яких у загальному обсязі надходжень спеціального фонду становить </w:t>
      </w:r>
      <w:r w:rsidR="004838AB">
        <w:rPr>
          <w:rFonts w:ascii="Times New Roman" w:hAnsi="Times New Roman" w:cs="Times New Roman"/>
          <w:b/>
          <w:sz w:val="24"/>
          <w:szCs w:val="24"/>
        </w:rPr>
        <w:t>92,9</w:t>
      </w:r>
      <w:r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14:paraId="22CE99AF" w14:textId="387C5BCF" w:rsidR="00EC39BF" w:rsidRDefault="00EC39BF" w:rsidP="00EC39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Незважаючи на продовження військової агресії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проти України та </w:t>
      </w:r>
      <w:r w:rsidR="0029542B">
        <w:rPr>
          <w:rFonts w:ascii="Times New Roman" w:hAnsi="Times New Roman" w:cs="Times New Roman"/>
          <w:sz w:val="24"/>
          <w:szCs w:val="24"/>
        </w:rPr>
        <w:t>уповільнення</w:t>
      </w:r>
      <w:r>
        <w:rPr>
          <w:rFonts w:ascii="Times New Roman" w:hAnsi="Times New Roman" w:cs="Times New Roman"/>
          <w:sz w:val="24"/>
          <w:szCs w:val="24"/>
        </w:rPr>
        <w:t xml:space="preserve"> темпів економічного зростання</w:t>
      </w:r>
      <w:r w:rsidR="004838AB">
        <w:rPr>
          <w:rFonts w:ascii="Times New Roman" w:hAnsi="Times New Roman" w:cs="Times New Roman"/>
          <w:sz w:val="24"/>
          <w:szCs w:val="24"/>
        </w:rPr>
        <w:t xml:space="preserve"> як </w:t>
      </w:r>
      <w:r>
        <w:rPr>
          <w:rFonts w:ascii="Times New Roman" w:hAnsi="Times New Roman" w:cs="Times New Roman"/>
          <w:sz w:val="24"/>
          <w:szCs w:val="24"/>
        </w:rPr>
        <w:t xml:space="preserve"> в громаді та</w:t>
      </w:r>
      <w:r w:rsidR="004838AB">
        <w:rPr>
          <w:rFonts w:ascii="Times New Roman" w:hAnsi="Times New Roman" w:cs="Times New Roman"/>
          <w:sz w:val="24"/>
          <w:szCs w:val="24"/>
        </w:rPr>
        <w:t xml:space="preserve">к і </w:t>
      </w:r>
      <w:r>
        <w:rPr>
          <w:rFonts w:ascii="Times New Roman" w:hAnsi="Times New Roman" w:cs="Times New Roman"/>
          <w:sz w:val="24"/>
          <w:szCs w:val="24"/>
        </w:rPr>
        <w:t xml:space="preserve"> в цілому в Україні,</w:t>
      </w:r>
      <w:r w:rsidR="0029542B">
        <w:rPr>
          <w:rFonts w:ascii="Times New Roman" w:hAnsi="Times New Roman" w:cs="Times New Roman"/>
          <w:sz w:val="24"/>
          <w:szCs w:val="24"/>
        </w:rPr>
        <w:t xml:space="preserve"> по нашій територіальній громаді</w:t>
      </w:r>
      <w:r>
        <w:rPr>
          <w:rFonts w:ascii="Times New Roman" w:hAnsi="Times New Roman" w:cs="Times New Roman"/>
          <w:sz w:val="24"/>
          <w:szCs w:val="24"/>
        </w:rPr>
        <w:t xml:space="preserve"> можна відзначити позитивну динаміку по зростанню</w:t>
      </w:r>
      <w:r w:rsidR="004838AB">
        <w:rPr>
          <w:rFonts w:ascii="Times New Roman" w:hAnsi="Times New Roman" w:cs="Times New Roman"/>
          <w:sz w:val="24"/>
          <w:szCs w:val="24"/>
        </w:rPr>
        <w:t xml:space="preserve"> податкових надходжень до</w:t>
      </w:r>
      <w:r w:rsidR="0029542B">
        <w:rPr>
          <w:rFonts w:ascii="Times New Roman" w:hAnsi="Times New Roman" w:cs="Times New Roman"/>
          <w:sz w:val="24"/>
          <w:szCs w:val="24"/>
        </w:rPr>
        <w:t xml:space="preserve"> загального фонду</w:t>
      </w:r>
      <w:r w:rsidR="004838AB">
        <w:rPr>
          <w:rFonts w:ascii="Times New Roman" w:hAnsi="Times New Roman" w:cs="Times New Roman"/>
          <w:sz w:val="24"/>
          <w:szCs w:val="24"/>
        </w:rPr>
        <w:t xml:space="preserve"> сільського бюджету у поточному році</w:t>
      </w:r>
      <w:r>
        <w:rPr>
          <w:rFonts w:ascii="Times New Roman" w:hAnsi="Times New Roman" w:cs="Times New Roman"/>
          <w:sz w:val="24"/>
          <w:szCs w:val="24"/>
        </w:rPr>
        <w:t xml:space="preserve"> таких як </w:t>
      </w:r>
      <w:r w:rsidR="0029542B">
        <w:rPr>
          <w:rFonts w:ascii="Times New Roman" w:hAnsi="Times New Roman" w:cs="Times New Roman"/>
          <w:sz w:val="24"/>
          <w:szCs w:val="24"/>
        </w:rPr>
        <w:t xml:space="preserve"> ПДФО, </w:t>
      </w:r>
      <w:r w:rsidR="004838AB">
        <w:rPr>
          <w:rFonts w:ascii="Times New Roman" w:hAnsi="Times New Roman" w:cs="Times New Roman"/>
          <w:sz w:val="24"/>
          <w:szCs w:val="24"/>
        </w:rPr>
        <w:t>єдиний податок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38AB">
        <w:rPr>
          <w:rFonts w:ascii="Times New Roman" w:hAnsi="Times New Roman" w:cs="Times New Roman"/>
          <w:sz w:val="24"/>
          <w:szCs w:val="24"/>
        </w:rPr>
        <w:t xml:space="preserve"> акцизний податок, </w:t>
      </w:r>
      <w:r>
        <w:rPr>
          <w:rFonts w:ascii="Times New Roman" w:hAnsi="Times New Roman" w:cs="Times New Roman"/>
          <w:sz w:val="24"/>
          <w:szCs w:val="24"/>
        </w:rPr>
        <w:t>оренда землі</w:t>
      </w:r>
      <w:r w:rsidR="004838AB">
        <w:rPr>
          <w:rFonts w:ascii="Times New Roman" w:hAnsi="Times New Roman" w:cs="Times New Roman"/>
          <w:sz w:val="24"/>
          <w:szCs w:val="24"/>
        </w:rPr>
        <w:t xml:space="preserve"> та </w:t>
      </w:r>
      <w:r w:rsidR="0029542B">
        <w:rPr>
          <w:rFonts w:ascii="Times New Roman" w:hAnsi="Times New Roman" w:cs="Times New Roman"/>
          <w:sz w:val="24"/>
          <w:szCs w:val="24"/>
        </w:rPr>
        <w:t xml:space="preserve">інших </w:t>
      </w:r>
      <w:r w:rsidR="004838AB">
        <w:rPr>
          <w:rFonts w:ascii="Times New Roman" w:hAnsi="Times New Roman" w:cs="Times New Roman"/>
          <w:sz w:val="24"/>
          <w:szCs w:val="24"/>
        </w:rPr>
        <w:t>неподаткових надходжень</w:t>
      </w:r>
      <w:r w:rsidR="0029542B">
        <w:rPr>
          <w:rFonts w:ascii="Times New Roman" w:hAnsi="Times New Roman" w:cs="Times New Roman"/>
          <w:sz w:val="24"/>
          <w:szCs w:val="24"/>
        </w:rPr>
        <w:t>.</w:t>
      </w:r>
      <w:r w:rsidR="00271066">
        <w:rPr>
          <w:rFonts w:ascii="Times New Roman" w:hAnsi="Times New Roman" w:cs="Times New Roman"/>
          <w:sz w:val="24"/>
          <w:szCs w:val="24"/>
        </w:rPr>
        <w:t xml:space="preserve"> З початку 2025 року започаткували свою діяльність у громаді такі суб’єкти господарювання, як ТОВ АВТОШПАК, ТФ ЛОГІСТИКА ТОВ та ТОВ КИФА ПЛЮС, що також буде сприяти наповненню бюджету територіальної громади у поточному році.</w:t>
      </w:r>
    </w:p>
    <w:p w14:paraId="6AEAA663" w14:textId="77777777" w:rsidR="00EC39BF" w:rsidRDefault="00EC39BF" w:rsidP="00EC39BF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Виконання сільського бюджету за видатками</w:t>
      </w:r>
    </w:p>
    <w:p w14:paraId="46FE1FAC" w14:textId="716E1F0F" w:rsidR="00EC39BF" w:rsidRDefault="00EC39BF" w:rsidP="00EC39B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Кам'янський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сільський бюджет за І квартал 202</w:t>
      </w:r>
      <w:r w:rsidR="00D17E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разом по загальному і спеціальному фондах виконано у сумі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7EF3">
        <w:rPr>
          <w:rFonts w:ascii="Times New Roman" w:hAnsi="Times New Roman" w:cs="Times New Roman"/>
          <w:b/>
          <w:sz w:val="24"/>
          <w:szCs w:val="24"/>
        </w:rPr>
        <w:t>9 743,4</w:t>
      </w:r>
      <w:r>
        <w:rPr>
          <w:rFonts w:ascii="Times New Roman" w:hAnsi="Times New Roman" w:cs="Times New Roman"/>
          <w:sz w:val="24"/>
          <w:szCs w:val="24"/>
        </w:rPr>
        <w:t xml:space="preserve"> тис. грн., у тому числі видатки </w:t>
      </w:r>
      <w:r>
        <w:rPr>
          <w:rFonts w:ascii="Times New Roman" w:hAnsi="Times New Roman" w:cs="Times New Roman"/>
          <w:sz w:val="24"/>
          <w:szCs w:val="24"/>
          <w:u w:val="single"/>
        </w:rPr>
        <w:t>загального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9E7">
        <w:rPr>
          <w:rFonts w:ascii="Times New Roman" w:hAnsi="Times New Roman" w:cs="Times New Roman"/>
          <w:sz w:val="24"/>
          <w:szCs w:val="24"/>
        </w:rPr>
        <w:t xml:space="preserve">склали </w:t>
      </w:r>
      <w:r w:rsidR="003B26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046">
        <w:rPr>
          <w:rFonts w:ascii="Times New Roman" w:hAnsi="Times New Roman" w:cs="Times New Roman"/>
          <w:b/>
          <w:sz w:val="24"/>
          <w:szCs w:val="24"/>
        </w:rPr>
        <w:t>2</w:t>
      </w:r>
      <w:r w:rsidR="003B2652">
        <w:rPr>
          <w:rFonts w:ascii="Times New Roman" w:hAnsi="Times New Roman" w:cs="Times New Roman"/>
          <w:b/>
          <w:sz w:val="24"/>
          <w:szCs w:val="24"/>
        </w:rPr>
        <w:t>5 412,5</w:t>
      </w:r>
      <w:r>
        <w:rPr>
          <w:rFonts w:ascii="Times New Roman" w:hAnsi="Times New Roman" w:cs="Times New Roman"/>
          <w:sz w:val="24"/>
          <w:szCs w:val="24"/>
        </w:rPr>
        <w:t xml:space="preserve"> тис. грн.,</w:t>
      </w:r>
      <w:r w:rsidRPr="007B69E7">
        <w:rPr>
          <w:rFonts w:ascii="Times New Roman" w:hAnsi="Times New Roman" w:cs="Times New Roman"/>
          <w:sz w:val="24"/>
          <w:szCs w:val="24"/>
        </w:rPr>
        <w:t xml:space="preserve"> видатки </w:t>
      </w:r>
      <w:r>
        <w:rPr>
          <w:rFonts w:ascii="Times New Roman" w:hAnsi="Times New Roman" w:cs="Times New Roman"/>
          <w:sz w:val="24"/>
          <w:szCs w:val="24"/>
          <w:u w:val="single"/>
        </w:rPr>
        <w:t>спеціального фонду</w:t>
      </w:r>
      <w:r w:rsidR="007B69E7" w:rsidRPr="007B69E7">
        <w:rPr>
          <w:rFonts w:ascii="Times New Roman" w:hAnsi="Times New Roman" w:cs="Times New Roman"/>
          <w:sz w:val="24"/>
          <w:szCs w:val="24"/>
        </w:rPr>
        <w:t xml:space="preserve"> сільського</w:t>
      </w:r>
      <w:r>
        <w:rPr>
          <w:rFonts w:ascii="Times New Roman" w:hAnsi="Times New Roman" w:cs="Times New Roman"/>
          <w:sz w:val="24"/>
          <w:szCs w:val="24"/>
        </w:rPr>
        <w:t xml:space="preserve">  бюджету  – </w:t>
      </w:r>
      <w:r w:rsidR="003B2652">
        <w:rPr>
          <w:rFonts w:ascii="Times New Roman" w:hAnsi="Times New Roman" w:cs="Times New Roman"/>
          <w:b/>
          <w:sz w:val="24"/>
          <w:szCs w:val="24"/>
        </w:rPr>
        <w:t>4 330,9</w:t>
      </w:r>
      <w:r>
        <w:rPr>
          <w:rFonts w:ascii="Times New Roman" w:hAnsi="Times New Roman" w:cs="Times New Roman"/>
          <w:sz w:val="24"/>
          <w:szCs w:val="24"/>
        </w:rPr>
        <w:t xml:space="preserve"> тис. грн.</w:t>
      </w:r>
      <w:r w:rsidR="00BD6428">
        <w:rPr>
          <w:rFonts w:ascii="Times New Roman" w:hAnsi="Times New Roman" w:cs="Times New Roman"/>
          <w:sz w:val="24"/>
          <w:szCs w:val="24"/>
        </w:rPr>
        <w:t xml:space="preserve"> Питома вага асигнувань, спрямованих на фінансування захищених статей видатків бюджету територіальної громади за звітний період поточного року склала </w:t>
      </w:r>
      <w:r w:rsidR="00BD6428" w:rsidRPr="007C5BC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97F33">
        <w:rPr>
          <w:rFonts w:ascii="Times New Roman" w:hAnsi="Times New Roman" w:cs="Times New Roman"/>
          <w:b/>
          <w:bCs/>
          <w:sz w:val="24"/>
          <w:szCs w:val="24"/>
        </w:rPr>
        <w:t>3,6</w:t>
      </w:r>
      <w:r w:rsidR="00BD6428" w:rsidRPr="007C5BCC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BD6428">
        <w:rPr>
          <w:rFonts w:ascii="Times New Roman" w:hAnsi="Times New Roman" w:cs="Times New Roman"/>
          <w:sz w:val="24"/>
          <w:szCs w:val="24"/>
        </w:rPr>
        <w:t xml:space="preserve"> або </w:t>
      </w:r>
      <w:r w:rsidR="00597F33">
        <w:rPr>
          <w:rFonts w:ascii="Times New Roman" w:hAnsi="Times New Roman" w:cs="Times New Roman"/>
          <w:b/>
          <w:bCs/>
          <w:sz w:val="24"/>
          <w:szCs w:val="24"/>
        </w:rPr>
        <w:t>23 787,7</w:t>
      </w:r>
      <w:r w:rsidR="00BD6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28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BD6428">
        <w:rPr>
          <w:rFonts w:ascii="Times New Roman" w:hAnsi="Times New Roman" w:cs="Times New Roman"/>
          <w:sz w:val="24"/>
          <w:szCs w:val="24"/>
        </w:rPr>
        <w:t>. від обсягу видатків по загальному фонду.</w:t>
      </w:r>
    </w:p>
    <w:p w14:paraId="1E11DF21" w14:textId="77777777" w:rsidR="00EC39BF" w:rsidRDefault="00EC39BF" w:rsidP="00EC39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Кам’янська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сільська рада»</w:t>
      </w:r>
    </w:p>
    <w:p w14:paraId="2EA9C011" w14:textId="0E061123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розпоряднику коштів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сільська рада», за звітний період видатки проведені у сумі </w:t>
      </w:r>
      <w:r w:rsidR="00D17EF3">
        <w:rPr>
          <w:rFonts w:ascii="Times New Roman" w:hAnsi="Times New Roman" w:cs="Times New Roman"/>
          <w:b/>
          <w:sz w:val="24"/>
          <w:szCs w:val="24"/>
        </w:rPr>
        <w:t>8 798,5</w:t>
      </w:r>
      <w:r>
        <w:rPr>
          <w:rFonts w:ascii="Times New Roman" w:hAnsi="Times New Roman" w:cs="Times New Roman"/>
          <w:sz w:val="24"/>
          <w:szCs w:val="24"/>
        </w:rPr>
        <w:t xml:space="preserve"> тис. грн., що забезпечило виконання плану за видатками за звітній період на </w:t>
      </w:r>
      <w:r w:rsidR="00D17EF3">
        <w:rPr>
          <w:rFonts w:ascii="Times New Roman" w:hAnsi="Times New Roman" w:cs="Times New Roman"/>
          <w:b/>
          <w:sz w:val="24"/>
          <w:szCs w:val="24"/>
        </w:rPr>
        <w:t>87,1</w:t>
      </w:r>
      <w:r>
        <w:rPr>
          <w:rFonts w:ascii="Times New Roman" w:hAnsi="Times New Roman" w:cs="Times New Roman"/>
          <w:sz w:val="24"/>
          <w:szCs w:val="24"/>
        </w:rPr>
        <w:t xml:space="preserve"> %, та відносно</w:t>
      </w:r>
      <w:r w:rsidR="00D17EF3">
        <w:rPr>
          <w:rFonts w:ascii="Times New Roman" w:hAnsi="Times New Roman" w:cs="Times New Roman"/>
          <w:sz w:val="24"/>
          <w:szCs w:val="24"/>
        </w:rPr>
        <w:t xml:space="preserve"> уточненого</w:t>
      </w:r>
      <w:r>
        <w:rPr>
          <w:rFonts w:ascii="Times New Roman" w:hAnsi="Times New Roman" w:cs="Times New Roman"/>
          <w:sz w:val="24"/>
          <w:szCs w:val="24"/>
        </w:rPr>
        <w:t xml:space="preserve"> річного плану  </w:t>
      </w:r>
      <w:r w:rsidR="00D17EF3">
        <w:rPr>
          <w:rFonts w:ascii="Times New Roman" w:hAnsi="Times New Roman" w:cs="Times New Roman"/>
          <w:b/>
          <w:sz w:val="24"/>
          <w:szCs w:val="24"/>
        </w:rPr>
        <w:t>27</w:t>
      </w:r>
      <w:r w:rsidR="00F30046">
        <w:rPr>
          <w:rFonts w:ascii="Times New Roman" w:hAnsi="Times New Roman" w:cs="Times New Roman"/>
          <w:b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13A262A" w14:textId="31B0CCAF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6F8DD" w14:textId="77777777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«Державне управління»</w:t>
      </w:r>
    </w:p>
    <w:p w14:paraId="5E09E4C8" w14:textId="13A37688" w:rsidR="00EC39BF" w:rsidRPr="00BD51C6" w:rsidRDefault="00EC39BF" w:rsidP="00BD51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>На утримання апарату сільської ради в галузі «Державне управління»,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суму 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3 380,0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грн..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органу ради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-березень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3 128,9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грн..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165,3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а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захищені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органу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E0D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D73E0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обсягу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вказаний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</w:t>
      </w:r>
      <w:r w:rsidR="00F30046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кошторису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установи за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F30046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F30046">
        <w:rPr>
          <w:rFonts w:ascii="Times New Roman" w:hAnsi="Times New Roman" w:cs="Times New Roman"/>
          <w:sz w:val="24"/>
          <w:szCs w:val="24"/>
          <w:lang w:val="ru-RU"/>
        </w:rPr>
        <w:t>здійснювалос</w:t>
      </w:r>
      <w:bookmarkStart w:id="0" w:name="_Hlk166156386"/>
      <w:r w:rsidR="00BD51C6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="00BD51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9AA945" w14:textId="77777777" w:rsidR="00EC39BF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39519E2D" w14:textId="77777777" w:rsidR="00BD51C6" w:rsidRDefault="00BD51C6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145C8307" w14:textId="0A5350DB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Охорона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здоров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'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я</w:t>
      </w:r>
    </w:p>
    <w:p w14:paraId="3C1B578B" w14:textId="732C3BEA" w:rsidR="00EC39BF" w:rsidRDefault="00EC39BF" w:rsidP="00EC39B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Охорона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икористання</w:t>
      </w:r>
      <w:proofErr w:type="spellEnd"/>
      <w:r w:rsidR="007B6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B69E7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344,2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тис. грн.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69E7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них, </w:t>
      </w:r>
      <w:r w:rsidR="00D17EF3">
        <w:rPr>
          <w:rFonts w:ascii="Times New Roman" w:hAnsi="Times New Roman" w:cs="Times New Roman"/>
          <w:b/>
          <w:sz w:val="24"/>
          <w:szCs w:val="24"/>
          <w:lang w:val="ru-RU"/>
        </w:rPr>
        <w:t>305,2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 w:rsidR="00D17E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17EF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D17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7EF3">
        <w:rPr>
          <w:rFonts w:ascii="Times New Roman" w:hAnsi="Times New Roman" w:cs="Times New Roman"/>
          <w:sz w:val="24"/>
          <w:szCs w:val="24"/>
          <w:lang w:val="ru-RU"/>
        </w:rPr>
        <w:t>споживаються</w:t>
      </w:r>
      <w:proofErr w:type="spellEnd"/>
      <w:r w:rsidR="00D17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лікарськими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амбулаторіями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ФАПами,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функціонують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пунктах,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входять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7B69E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9,0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пільговим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відпуском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лікарських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70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та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категоріями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захворювань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амбулаторного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лікування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мешканців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ради.</w:t>
      </w:r>
    </w:p>
    <w:p w14:paraId="7FFA4B94" w14:textId="77777777" w:rsidR="00EC39BF" w:rsidRDefault="00EC39BF" w:rsidP="00EC39B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Соціальний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захист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соціальне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забезпечення</w:t>
      </w:r>
      <w:proofErr w:type="spellEnd"/>
    </w:p>
    <w:p w14:paraId="40327609" w14:textId="5900DBB1" w:rsidR="00EC39BF" w:rsidRDefault="00EC39BF" w:rsidP="00EC39B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фондами проведено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суму 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805,7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368,1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 w:rsidR="009E12DB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 «Центр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50,0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="009E12DB">
        <w:rPr>
          <w:rFonts w:ascii="Times New Roman" w:hAnsi="Times New Roman" w:cs="Times New Roman"/>
          <w:sz w:val="24"/>
          <w:szCs w:val="24"/>
          <w:lang w:val="ru-RU"/>
        </w:rPr>
        <w:t>датки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гарантій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фізичним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особам,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соціальні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посуги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догляду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непрофесійній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основі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громадянам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похилого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особам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інвалідністю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хворим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здатні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самообслугоування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потребують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сторонньої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допомоги</w:t>
      </w:r>
      <w:proofErr w:type="spellEnd"/>
      <w:r w:rsidR="009E12D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E12D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42,2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одноразових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Турбота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E12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70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703">
        <w:rPr>
          <w:rFonts w:ascii="Times New Roman" w:hAnsi="Times New Roman" w:cs="Times New Roman"/>
          <w:b/>
          <w:sz w:val="24"/>
          <w:szCs w:val="24"/>
          <w:lang w:val="ru-RU"/>
        </w:rPr>
        <w:t>145,4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повязані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ВПО</w:t>
      </w:r>
      <w:r w:rsidR="005727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E7081D" w14:textId="77777777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bookmarkStart w:id="1" w:name="_Hlk166160254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Культура</w:t>
      </w:r>
    </w:p>
    <w:p w14:paraId="3C2F405D" w14:textId="44208D4F" w:rsidR="00EC39BF" w:rsidRDefault="00EC39BF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2" w:name="_Hlk196314397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на суму </w:t>
      </w:r>
      <w:r w:rsidR="00DC660C" w:rsidRPr="00DC660C">
        <w:rPr>
          <w:rFonts w:ascii="Times New Roman" w:hAnsi="Times New Roman" w:cs="Times New Roman"/>
          <w:b/>
          <w:bCs/>
          <w:sz w:val="24"/>
          <w:szCs w:val="24"/>
          <w:lang w:val="ru-RU"/>
        </w:rPr>
        <w:t>92,3</w:t>
      </w:r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DC660C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5727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 w:rsidR="00DC660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proofErr w:type="gram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відзначення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державних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професійних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св'ят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ювілейних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св'яткових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дат,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представницьких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C204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2041A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новорічно-різдв'яних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св'ят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територіальній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660C">
        <w:rPr>
          <w:rFonts w:ascii="Times New Roman" w:hAnsi="Times New Roman" w:cs="Times New Roman"/>
          <w:sz w:val="24"/>
          <w:szCs w:val="24"/>
          <w:lang w:val="ru-RU"/>
        </w:rPr>
        <w:t>громаді</w:t>
      </w:r>
      <w:proofErr w:type="spellEnd"/>
      <w:r w:rsidR="00DC66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bookmarkEnd w:id="2"/>
    <w:p w14:paraId="7BC50520" w14:textId="77777777" w:rsidR="00EC39BF" w:rsidRDefault="00EC39BF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Житлово-комунальне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господарство</w:t>
      </w:r>
      <w:proofErr w:type="spellEnd"/>
    </w:p>
    <w:p w14:paraId="5062988E" w14:textId="4568C8BE" w:rsidR="00EC39BF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-березня поточного року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благоустрою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пунктів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фонду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1F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2041A">
        <w:rPr>
          <w:rFonts w:ascii="Times New Roman" w:hAnsi="Times New Roman" w:cs="Times New Roman"/>
          <w:b/>
          <w:sz w:val="24"/>
          <w:szCs w:val="24"/>
          <w:lang w:val="ru-RU"/>
        </w:rPr>
        <w:t>97,7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041A">
        <w:rPr>
          <w:rFonts w:ascii="Times New Roman" w:hAnsi="Times New Roman" w:cs="Times New Roman"/>
          <w:b/>
          <w:sz w:val="24"/>
          <w:szCs w:val="24"/>
          <w:lang w:val="ru-RU"/>
        </w:rPr>
        <w:t>422,4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електроенергії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вуличне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пунктів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6604E">
        <w:rPr>
          <w:rFonts w:ascii="Times New Roman" w:hAnsi="Times New Roman" w:cs="Times New Roman"/>
          <w:b/>
          <w:sz w:val="24"/>
          <w:szCs w:val="24"/>
          <w:lang w:val="ru-RU"/>
        </w:rPr>
        <w:t>75</w:t>
      </w:r>
      <w:r w:rsidR="004B51F0">
        <w:rPr>
          <w:rFonts w:ascii="Times New Roman" w:hAnsi="Times New Roman" w:cs="Times New Roman"/>
          <w:b/>
          <w:sz w:val="24"/>
          <w:szCs w:val="24"/>
          <w:lang w:val="ru-RU"/>
        </w:rPr>
        <w:t>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електротоварів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поточного ремонту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вуличного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благоустрій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територій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населених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пунктів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кладовищ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489A28" w14:textId="77777777" w:rsidR="0036604E" w:rsidRDefault="0036604E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D0DBB" w14:textId="0FD093B4" w:rsidR="0036604E" w:rsidRPr="0036604E" w:rsidRDefault="0036604E" w:rsidP="00EC39B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         </w:t>
      </w:r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Регіональний</w:t>
      </w:r>
      <w:proofErr w:type="spellEnd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розвиток</w:t>
      </w:r>
      <w:proofErr w:type="spellEnd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та </w:t>
      </w:r>
      <w:proofErr w:type="spellStart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інші</w:t>
      </w:r>
      <w:proofErr w:type="spellEnd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інвестиційні</w:t>
      </w:r>
      <w:proofErr w:type="spellEnd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3660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>проекти</w:t>
      </w:r>
      <w:proofErr w:type="spellEnd"/>
    </w:p>
    <w:p w14:paraId="6F4A8A40" w14:textId="77777777" w:rsidR="0036604E" w:rsidRDefault="00EC39BF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1836A35" w14:textId="44EFF84D" w:rsidR="00EC39BF" w:rsidRDefault="0036604E" w:rsidP="00EC3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періоді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gram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отриманих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минулому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інвестиційних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пр</w:t>
      </w:r>
      <w:r w:rsidR="001D4131">
        <w:rPr>
          <w:rFonts w:ascii="Times New Roman" w:hAnsi="Times New Roman" w:cs="Times New Roman"/>
          <w:sz w:val="24"/>
          <w:szCs w:val="24"/>
          <w:lang w:val="ru-RU"/>
        </w:rPr>
        <w:t xml:space="preserve">оведено </w:t>
      </w:r>
      <w:proofErr w:type="spellStart"/>
      <w:r w:rsidR="001D4131">
        <w:rPr>
          <w:rFonts w:ascii="Times New Roman" w:hAnsi="Times New Roman" w:cs="Times New Roman"/>
          <w:sz w:val="24"/>
          <w:szCs w:val="24"/>
          <w:lang w:val="ru-RU"/>
        </w:rPr>
        <w:t>касові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видатки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413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спеціально</w:t>
      </w:r>
      <w:r w:rsidR="001D4131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бююджету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proofErr w:type="gramStart"/>
      <w:r w:rsidR="004B51F0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 995,9</w:t>
      </w:r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51F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4B51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об'єкт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«Нове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будівництво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індивідуальних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житлових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будинків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багатодітниих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сімей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каркасно-панельного типу в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селі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Арданово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, № 397 А,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Берегівського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району,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Закарпатської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74795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874795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коригування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98E5F4D" w14:textId="77777777" w:rsidR="00EC39BF" w:rsidRDefault="00EC39BF" w:rsidP="00EC39BF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77B22A6B" w14:textId="77777777" w:rsidR="00BD6428" w:rsidRDefault="00BD6428" w:rsidP="00EC39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5EAE41D" w14:textId="32262F3B" w:rsidR="00EC39BF" w:rsidRPr="0036604E" w:rsidRDefault="0036604E" w:rsidP="0036604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</w:t>
      </w:r>
      <w:proofErr w:type="spellStart"/>
      <w:r w:rsidR="00EC39BF" w:rsidRPr="003660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Економі</w:t>
      </w:r>
      <w:r w:rsidRPr="003660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ч</w:t>
      </w:r>
      <w:r w:rsidR="00EC39BF" w:rsidRPr="003660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на</w:t>
      </w:r>
      <w:proofErr w:type="spellEnd"/>
      <w:r w:rsidR="00EC39BF" w:rsidRPr="003660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proofErr w:type="spellStart"/>
      <w:r w:rsidR="00EC39BF" w:rsidRPr="0036604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діяльність</w:t>
      </w:r>
      <w:proofErr w:type="spellEnd"/>
    </w:p>
    <w:p w14:paraId="3E72A542" w14:textId="77777777" w:rsidR="009A6D79" w:rsidRDefault="00EC39BF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автомобільних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доріг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дорожньої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інфраструктури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бюджету на суму </w:t>
      </w:r>
      <w:r w:rsidR="009A6D79" w:rsidRPr="009A6D79">
        <w:rPr>
          <w:rFonts w:ascii="Times New Roman" w:hAnsi="Times New Roman" w:cs="Times New Roman"/>
          <w:b/>
          <w:bCs/>
          <w:sz w:val="24"/>
          <w:szCs w:val="24"/>
          <w:lang w:val="ru-RU"/>
        </w:rPr>
        <w:t>394,9</w:t>
      </w:r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тис. грн. проведено оплату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капітального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ремонту 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комунальної</w:t>
      </w:r>
      <w:proofErr w:type="spellEnd"/>
      <w:proofErr w:type="gram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вулиці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 xml:space="preserve"> у с. </w:t>
      </w:r>
      <w:proofErr w:type="spellStart"/>
      <w:r w:rsidR="009A6D79">
        <w:rPr>
          <w:rFonts w:ascii="Times New Roman" w:hAnsi="Times New Roman" w:cs="Times New Roman"/>
          <w:sz w:val="24"/>
          <w:szCs w:val="24"/>
          <w:lang w:val="ru-RU"/>
        </w:rPr>
        <w:t>Сільце</w:t>
      </w:r>
      <w:proofErr w:type="spellEnd"/>
      <w:r w:rsidR="009A6D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3E0FE3" w14:textId="72773DF8" w:rsidR="00EC39BF" w:rsidRDefault="009A6D79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На </w:t>
      </w:r>
      <w:r w:rsidRPr="009A6D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17,3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тис. грн.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ділянок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підлягають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продажу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38B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="00716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38B">
        <w:rPr>
          <w:rFonts w:ascii="Times New Roman" w:hAnsi="Times New Roman" w:cs="Times New Roman"/>
          <w:sz w:val="24"/>
          <w:szCs w:val="24"/>
          <w:lang w:val="ru-RU"/>
        </w:rPr>
        <w:t>землеустрою</w:t>
      </w:r>
      <w:proofErr w:type="spellEnd"/>
      <w:r w:rsidR="007163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1638B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="00716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38B"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 w:rsidR="007163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638B"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="0071638B">
        <w:rPr>
          <w:rFonts w:ascii="Times New Roman" w:hAnsi="Times New Roman" w:cs="Times New Roman"/>
          <w:sz w:val="24"/>
          <w:szCs w:val="24"/>
          <w:lang w:val="ru-RU"/>
        </w:rPr>
        <w:t xml:space="preserve"> ради.</w:t>
      </w:r>
    </w:p>
    <w:p w14:paraId="302746D6" w14:textId="3907030B" w:rsidR="0071638B" w:rsidRDefault="0071638B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передано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субвенцію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державному бюджету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50</w:t>
      </w:r>
      <w:proofErr w:type="gram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, 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регіональної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656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Поліцейський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офіцер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» для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 ПММ для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спеціалізованого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службового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656D">
        <w:rPr>
          <w:rFonts w:ascii="Times New Roman" w:hAnsi="Times New Roman" w:cs="Times New Roman"/>
          <w:sz w:val="24"/>
          <w:szCs w:val="24"/>
          <w:lang w:val="ru-RU"/>
        </w:rPr>
        <w:t>автомобіля</w:t>
      </w:r>
      <w:proofErr w:type="spellEnd"/>
      <w:r w:rsidR="008F656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EBA673B" w14:textId="77777777" w:rsidR="007A5A3C" w:rsidRDefault="007A5A3C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9CB50A" w14:textId="144DD949" w:rsidR="007A5A3C" w:rsidRPr="000109FF" w:rsidRDefault="007A5A3C" w:rsidP="00EC39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09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Відділ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сім'ї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молоді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спорту,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культури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і туризму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Кам'янської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сільської</w:t>
      </w:r>
      <w:proofErr w:type="spellEnd"/>
      <w:r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ради»</w:t>
      </w:r>
    </w:p>
    <w:p w14:paraId="041D99F7" w14:textId="6A912C04" w:rsidR="007A5A3C" w:rsidRDefault="007A5A3C" w:rsidP="00BD51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розпоряднику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спорту,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туризму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цілому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спеціальному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фондах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20 756,7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B0EB57" w14:textId="6F219D60" w:rsidR="007A5A3C" w:rsidRPr="003A361A" w:rsidRDefault="007A5A3C" w:rsidP="003A361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A5A3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Освіта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»</w:t>
      </w:r>
    </w:p>
    <w:p w14:paraId="4A41224D" w14:textId="49B64ED6" w:rsidR="007A5A3C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109F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0109FF"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 w:rsidR="000109F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0109FF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="000109F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="000109FF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дошкільних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навчальних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І квартал поточного року,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61A" w:rsidRPr="003A361A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proofErr w:type="gramEnd"/>
      <w:r w:rsid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 665,6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них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– </w:t>
      </w:r>
      <w:r w:rsidR="000109FF">
        <w:rPr>
          <w:rFonts w:ascii="Times New Roman" w:hAnsi="Times New Roman" w:cs="Times New Roman"/>
          <w:b/>
          <w:sz w:val="24"/>
          <w:szCs w:val="24"/>
          <w:lang w:val="ru-RU"/>
        </w:rPr>
        <w:t>3 365,9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09FF">
        <w:rPr>
          <w:rFonts w:ascii="Times New Roman" w:hAnsi="Times New Roman" w:cs="Times New Roman"/>
          <w:sz w:val="24"/>
          <w:szCs w:val="24"/>
          <w:lang w:val="ru-RU"/>
        </w:rPr>
        <w:t xml:space="preserve"> та спецфонду – </w:t>
      </w:r>
      <w:r w:rsidR="000109FF" w:rsidRPr="000109FF">
        <w:rPr>
          <w:rFonts w:ascii="Times New Roman" w:hAnsi="Times New Roman" w:cs="Times New Roman"/>
          <w:b/>
          <w:bCs/>
          <w:sz w:val="24"/>
          <w:szCs w:val="24"/>
          <w:lang w:val="ru-RU"/>
        </w:rPr>
        <w:t>299,7</w:t>
      </w:r>
      <w:r w:rsidR="000109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109FF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0109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CDB891" w14:textId="7CEAA1A8" w:rsidR="007A5A3C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C2BFA">
        <w:rPr>
          <w:rFonts w:ascii="Times New Roman" w:hAnsi="Times New Roman" w:cs="Times New Roman"/>
          <w:b/>
          <w:sz w:val="24"/>
          <w:szCs w:val="24"/>
          <w:lang w:val="ru-RU"/>
        </w:rPr>
        <w:t> 708,5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</w:t>
      </w:r>
      <w:r w:rsidR="00CC2BFA">
        <w:rPr>
          <w:rFonts w:ascii="Times New Roman" w:hAnsi="Times New Roman" w:cs="Times New Roman"/>
          <w:b/>
          <w:sz w:val="24"/>
          <w:szCs w:val="24"/>
          <w:lang w:val="ru-RU"/>
        </w:rPr>
        <w:t>317,5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спожитих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комунальних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23B0E">
        <w:rPr>
          <w:rFonts w:ascii="Times New Roman" w:hAnsi="Times New Roman" w:cs="Times New Roman"/>
          <w:b/>
          <w:sz w:val="24"/>
          <w:szCs w:val="24"/>
          <w:lang w:val="ru-RU"/>
        </w:rPr>
        <w:t>54,5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продуктів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A361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поточні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2BFA"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B0E">
        <w:rPr>
          <w:rFonts w:ascii="Times New Roman" w:hAnsi="Times New Roman" w:cs="Times New Roman"/>
          <w:b/>
          <w:sz w:val="24"/>
          <w:szCs w:val="24"/>
          <w:lang w:val="ru-RU"/>
        </w:rPr>
        <w:t>285,4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AF3A16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3A16">
        <w:rPr>
          <w:rFonts w:ascii="Times New Roman" w:hAnsi="Times New Roman" w:cs="Times New Roman"/>
          <w:sz w:val="24"/>
          <w:szCs w:val="24"/>
          <w:lang w:val="ru-RU"/>
        </w:rPr>
        <w:t>надходжен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3A16">
        <w:rPr>
          <w:rFonts w:ascii="Times New Roman" w:hAnsi="Times New Roman" w:cs="Times New Roman"/>
          <w:sz w:val="24"/>
          <w:szCs w:val="24"/>
          <w:lang w:val="ru-RU"/>
        </w:rPr>
        <w:t>батьківської</w:t>
      </w:r>
      <w:proofErr w:type="spellEnd"/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плати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суму </w:t>
      </w:r>
      <w:r w:rsidR="00623B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90</w:t>
      </w:r>
      <w:proofErr w:type="gramEnd"/>
      <w:r w:rsidR="00623B0E">
        <w:rPr>
          <w:rFonts w:ascii="Times New Roman" w:hAnsi="Times New Roman" w:cs="Times New Roman"/>
          <w:b/>
          <w:bCs/>
          <w:sz w:val="24"/>
          <w:szCs w:val="24"/>
          <w:lang w:val="ru-RU"/>
        </w:rPr>
        <w:t>,4</w:t>
      </w:r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03F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803F0">
        <w:rPr>
          <w:rFonts w:ascii="Times New Roman" w:hAnsi="Times New Roman" w:cs="Times New Roman"/>
          <w:sz w:val="24"/>
          <w:szCs w:val="24"/>
          <w:lang w:val="ru-RU"/>
        </w:rPr>
        <w:t>прведено</w:t>
      </w:r>
      <w:proofErr w:type="spellEnd"/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03F0"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03F0">
        <w:rPr>
          <w:rFonts w:ascii="Times New Roman" w:hAnsi="Times New Roman" w:cs="Times New Roman"/>
          <w:sz w:val="24"/>
          <w:szCs w:val="24"/>
          <w:lang w:val="ru-RU"/>
        </w:rPr>
        <w:t>продуктів</w:t>
      </w:r>
      <w:proofErr w:type="spellEnd"/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03F0">
        <w:rPr>
          <w:rFonts w:ascii="Times New Roman" w:hAnsi="Times New Roman" w:cs="Times New Roman"/>
          <w:sz w:val="24"/>
          <w:szCs w:val="24"/>
          <w:lang w:val="ru-RU"/>
        </w:rPr>
        <w:t>харчування</w:t>
      </w:r>
      <w:proofErr w:type="spellEnd"/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для ЗДО.</w:t>
      </w:r>
      <w:r w:rsidR="007803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2E6F49" w14:textId="26D006C4" w:rsidR="007A5A3C" w:rsidRDefault="007A5A3C" w:rsidP="007A5A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 </w:t>
      </w:r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закладах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загальної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середньої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23B0E">
        <w:rPr>
          <w:rFonts w:ascii="Times New Roman" w:hAnsi="Times New Roman" w:cs="Times New Roman"/>
          <w:b/>
          <w:sz w:val="24"/>
          <w:szCs w:val="24"/>
          <w:lang w:val="ru-RU"/>
        </w:rPr>
        <w:t>5 442,1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педпрацівникам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загальноосвітніх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="00623B0E">
        <w:rPr>
          <w:rFonts w:ascii="Times New Roman" w:hAnsi="Times New Roman" w:cs="Times New Roman"/>
          <w:b/>
          <w:sz w:val="24"/>
          <w:szCs w:val="24"/>
          <w:lang w:val="ru-RU"/>
        </w:rPr>
        <w:t>10 067,5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27B04" w:rsidRPr="00627B04">
        <w:rPr>
          <w:rFonts w:ascii="Times New Roman" w:hAnsi="Times New Roman" w:cs="Times New Roman"/>
          <w:b/>
          <w:bCs/>
          <w:sz w:val="24"/>
          <w:szCs w:val="24"/>
          <w:lang w:val="ru-RU"/>
        </w:rPr>
        <w:t>26,2</w:t>
      </w:r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тис. грн. -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з державного бюджету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місцевим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бюджетам на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педагогічних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корекційно-розвиткових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занять особам з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потребами 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та на суму  </w:t>
      </w:r>
      <w:r w:rsidR="00623B0E" w:rsidRPr="00E03A1B">
        <w:rPr>
          <w:rFonts w:ascii="Times New Roman" w:hAnsi="Times New Roman" w:cs="Times New Roman"/>
          <w:b/>
          <w:bCs/>
          <w:sz w:val="24"/>
          <w:szCs w:val="24"/>
          <w:lang w:val="ru-RU"/>
        </w:rPr>
        <w:t>977,8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</w:t>
      </w:r>
      <w:r w:rsidR="00E03A1B">
        <w:rPr>
          <w:rFonts w:ascii="Times New Roman" w:hAnsi="Times New Roman" w:cs="Times New Roman"/>
          <w:sz w:val="24"/>
          <w:szCs w:val="24"/>
          <w:lang w:val="ru-RU"/>
        </w:rPr>
        <w:t>проведено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 доплату до </w:t>
      </w:r>
      <w:proofErr w:type="spellStart"/>
      <w:r w:rsidR="00623B0E">
        <w:rPr>
          <w:rFonts w:ascii="Times New Roman" w:hAnsi="Times New Roman" w:cs="Times New Roman"/>
          <w:sz w:val="24"/>
          <w:szCs w:val="24"/>
          <w:lang w:val="ru-RU"/>
        </w:rPr>
        <w:t>заробітної</w:t>
      </w:r>
      <w:proofErr w:type="spellEnd"/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плати  </w:t>
      </w:r>
      <w:proofErr w:type="spellStart"/>
      <w:r w:rsidR="00623B0E">
        <w:rPr>
          <w:rFonts w:ascii="Times New Roman" w:hAnsi="Times New Roman" w:cs="Times New Roman"/>
          <w:sz w:val="24"/>
          <w:szCs w:val="24"/>
          <w:lang w:val="ru-RU"/>
        </w:rPr>
        <w:t>педпрацівникам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ЗЗСО</w:t>
      </w:r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623B0E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3B0E">
        <w:rPr>
          <w:rFonts w:ascii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3B0E"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r w:rsidR="00623B0E">
        <w:rPr>
          <w:rFonts w:ascii="Times New Roman" w:hAnsi="Times New Roman" w:cs="Times New Roman"/>
          <w:sz w:val="24"/>
          <w:szCs w:val="24"/>
          <w:lang w:val="ru-RU"/>
        </w:rPr>
        <w:t xml:space="preserve"> з державного бюджету</w:t>
      </w:r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технічному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обслуговуючому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шкіл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бюджету за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E03A1B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E03A1B">
        <w:rPr>
          <w:rFonts w:ascii="Times New Roman" w:hAnsi="Times New Roman" w:cs="Times New Roman"/>
          <w:b/>
          <w:sz w:val="24"/>
          <w:szCs w:val="24"/>
          <w:lang w:val="ru-RU"/>
        </w:rPr>
        <w:t> 217,4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комунальних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E03A1B">
        <w:rPr>
          <w:rFonts w:ascii="Times New Roman" w:hAnsi="Times New Roman" w:cs="Times New Roman"/>
          <w:b/>
          <w:sz w:val="24"/>
          <w:szCs w:val="24"/>
          <w:lang w:val="ru-RU"/>
        </w:rPr>
        <w:t>779</w:t>
      </w:r>
      <w:proofErr w:type="gramEnd"/>
      <w:r w:rsidR="00E03A1B">
        <w:rPr>
          <w:rFonts w:ascii="Times New Roman" w:hAnsi="Times New Roman" w:cs="Times New Roman"/>
          <w:b/>
          <w:sz w:val="24"/>
          <w:szCs w:val="24"/>
          <w:lang w:val="ru-RU"/>
        </w:rPr>
        <w:t>,5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  <w:r w:rsidR="00BC27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3A1B">
        <w:rPr>
          <w:rFonts w:ascii="Times New Roman" w:hAnsi="Times New Roman" w:cs="Times New Roman"/>
          <w:b/>
          <w:bCs/>
          <w:sz w:val="24"/>
          <w:szCs w:val="24"/>
          <w:lang w:val="ru-RU"/>
        </w:rPr>
        <w:t>341,9</w:t>
      </w:r>
      <w:r w:rsidR="00BC2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27F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BC27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E03A1B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AC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27F0">
        <w:rPr>
          <w:rFonts w:ascii="Times New Roman" w:hAnsi="Times New Roman" w:cs="Times New Roman"/>
          <w:sz w:val="24"/>
          <w:szCs w:val="24"/>
          <w:lang w:val="ru-RU"/>
        </w:rPr>
        <w:t>харчуванн</w:t>
      </w:r>
      <w:r w:rsidR="00CE3AC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І-ІУ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E03A1B">
        <w:rPr>
          <w:rFonts w:ascii="Times New Roman" w:hAnsi="Times New Roman" w:cs="Times New Roman"/>
          <w:sz w:val="24"/>
          <w:szCs w:val="24"/>
          <w:lang w:val="ru-RU"/>
        </w:rPr>
        <w:t>пільгової</w:t>
      </w:r>
      <w:proofErr w:type="spellEnd"/>
      <w:r w:rsidR="00BC27F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C27F0">
        <w:rPr>
          <w:rFonts w:ascii="Times New Roman" w:hAnsi="Times New Roman" w:cs="Times New Roman"/>
          <w:sz w:val="24"/>
          <w:szCs w:val="24"/>
          <w:lang w:val="ru-RU"/>
        </w:rPr>
        <w:t>категорії</w:t>
      </w:r>
      <w:proofErr w:type="spellEnd"/>
      <w:proofErr w:type="gram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, у тому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конштів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з державного бюджету на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цілі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AC8" w:rsidRPr="00CE3AC8">
        <w:rPr>
          <w:rFonts w:ascii="Times New Roman" w:hAnsi="Times New Roman" w:cs="Times New Roman"/>
          <w:b/>
          <w:bCs/>
          <w:sz w:val="24"/>
          <w:szCs w:val="24"/>
          <w:lang w:val="ru-RU"/>
        </w:rPr>
        <w:t>182,6</w:t>
      </w:r>
      <w:r w:rsidR="00CE3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3AC8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CE3AC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незахищені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AF3A16">
        <w:rPr>
          <w:rFonts w:ascii="Times New Roman" w:hAnsi="Times New Roman" w:cs="Times New Roman"/>
          <w:sz w:val="24"/>
          <w:szCs w:val="24"/>
          <w:lang w:val="ru-RU"/>
        </w:rPr>
        <w:t>загальному</w:t>
      </w:r>
      <w:proofErr w:type="spellEnd"/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фонду</w:t>
      </w:r>
      <w:r w:rsidR="00E03A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03A1B"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 w:rsidR="00AF3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AC8">
        <w:rPr>
          <w:rFonts w:ascii="Times New Roman" w:hAnsi="Times New Roman" w:cs="Times New Roman"/>
          <w:b/>
          <w:bCs/>
          <w:sz w:val="24"/>
          <w:szCs w:val="24"/>
          <w:lang w:val="ru-RU"/>
        </w:rPr>
        <w:t>455,</w:t>
      </w:r>
      <w:proofErr w:type="gramStart"/>
      <w:r w:rsidR="00CE3A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="00BC27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27F0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BC27F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="004818AC" w:rsidRPr="004818AC">
        <w:rPr>
          <w:rFonts w:ascii="Times New Roman" w:hAnsi="Times New Roman" w:cs="Times New Roman"/>
          <w:b/>
          <w:bCs/>
          <w:sz w:val="24"/>
          <w:szCs w:val="24"/>
          <w:lang w:val="ru-RU"/>
        </w:rPr>
        <w:t>79,7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818AC">
        <w:rPr>
          <w:rFonts w:ascii="Times New Roman" w:hAnsi="Times New Roman" w:cs="Times New Roman"/>
          <w:sz w:val="24"/>
          <w:szCs w:val="24"/>
          <w:lang w:val="ru-RU"/>
        </w:rPr>
        <w:t>фонду  на</w:t>
      </w:r>
      <w:proofErr w:type="gram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інвентаря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облаштування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природничих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кабінетів</w:t>
      </w:r>
      <w:proofErr w:type="spellEnd"/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ЗЗСО.</w:t>
      </w:r>
    </w:p>
    <w:p w14:paraId="22F1B921" w14:textId="2B8349A1" w:rsidR="005E14E6" w:rsidRDefault="007A5A3C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Сілецької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дитячої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школи</w:t>
      </w:r>
      <w:proofErr w:type="spellEnd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BC27F0">
        <w:rPr>
          <w:rFonts w:ascii="Times New Roman" w:hAnsi="Times New Roman" w:cs="Times New Roman"/>
          <w:sz w:val="24"/>
          <w:szCs w:val="24"/>
          <w:u w:val="single"/>
          <w:lang w:val="ru-RU"/>
        </w:rPr>
        <w:t>мистецтв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-березня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8AC">
        <w:rPr>
          <w:rFonts w:ascii="Times New Roman" w:hAnsi="Times New Roman" w:cs="Times New Roman"/>
          <w:b/>
          <w:bCs/>
          <w:sz w:val="24"/>
          <w:szCs w:val="24"/>
          <w:lang w:val="ru-RU"/>
        </w:rPr>
        <w:t>514,5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05BB9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proofErr w:type="gramEnd"/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, у тому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 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A05BB9"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4818AC">
        <w:rPr>
          <w:rFonts w:ascii="Times New Roman" w:hAnsi="Times New Roman" w:cs="Times New Roman"/>
          <w:b/>
          <w:sz w:val="24"/>
          <w:szCs w:val="24"/>
          <w:lang w:val="ru-RU"/>
        </w:rPr>
        <w:t>74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05BB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  <w:r w:rsidR="00A05BB9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8AC" w:rsidRPr="004818AC">
        <w:rPr>
          <w:rFonts w:ascii="Times New Roman" w:hAnsi="Times New Roman" w:cs="Times New Roman"/>
          <w:b/>
          <w:bCs/>
          <w:sz w:val="24"/>
          <w:szCs w:val="24"/>
          <w:lang w:val="ru-RU"/>
        </w:rPr>
        <w:t>39,7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оплату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спожитих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="00627B04">
        <w:rPr>
          <w:rFonts w:ascii="Times New Roman" w:hAnsi="Times New Roman" w:cs="Times New Roman"/>
          <w:sz w:val="24"/>
          <w:szCs w:val="24"/>
          <w:lang w:val="ru-RU"/>
        </w:rPr>
        <w:t>звітному</w:t>
      </w:r>
      <w:proofErr w:type="spell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27B04">
        <w:rPr>
          <w:rFonts w:ascii="Times New Roman" w:hAnsi="Times New Roman" w:cs="Times New Roman"/>
          <w:sz w:val="24"/>
          <w:szCs w:val="24"/>
          <w:lang w:val="ru-RU"/>
        </w:rPr>
        <w:t>періоді</w:t>
      </w:r>
      <w:proofErr w:type="spellEnd"/>
      <w:r w:rsidR="00894F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18AC"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proofErr w:type="gramEnd"/>
      <w:r w:rsidR="00627B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818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_Hlk166160656"/>
    </w:p>
    <w:p w14:paraId="0161210B" w14:textId="77777777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81F047" w14:textId="5489D67C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спорту,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туризму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впродовж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F9A">
        <w:rPr>
          <w:rFonts w:ascii="Times New Roman" w:hAnsi="Times New Roman" w:cs="Times New Roman"/>
          <w:b/>
          <w:bCs/>
          <w:sz w:val="24"/>
          <w:szCs w:val="24"/>
          <w:lang w:val="ru-RU"/>
        </w:rPr>
        <w:t>220,9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94F9A">
        <w:rPr>
          <w:rFonts w:ascii="Times New Roman" w:hAnsi="Times New Roman" w:cs="Times New Roman"/>
          <w:b/>
          <w:bCs/>
          <w:sz w:val="24"/>
          <w:szCs w:val="24"/>
          <w:lang w:val="ru-RU"/>
        </w:rPr>
        <w:t>215,9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71EC1D" w14:textId="77777777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CA8FB8" w14:textId="21CBCB49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бухгалтерії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січень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-березень поточного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року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4F9A">
        <w:rPr>
          <w:rFonts w:ascii="Times New Roman" w:hAnsi="Times New Roman" w:cs="Times New Roman"/>
          <w:b/>
          <w:bCs/>
          <w:sz w:val="24"/>
          <w:szCs w:val="24"/>
          <w:lang w:val="ru-RU"/>
        </w:rPr>
        <w:t>155,3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06090" w14:textId="77777777" w:rsidR="00BE03A5" w:rsidRDefault="00BE03A5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8CEE93" w14:textId="151E099D" w:rsidR="00D05B5C" w:rsidRDefault="00BE03A5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поточного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розпорядником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Відділ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здійснено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передачу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субвенції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 до бюджету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Іршавської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ТГ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B39">
        <w:rPr>
          <w:rFonts w:ascii="Times New Roman" w:hAnsi="Times New Roman" w:cs="Times New Roman"/>
          <w:b/>
          <w:bCs/>
          <w:sz w:val="24"/>
          <w:szCs w:val="24"/>
          <w:lang w:val="ru-RU"/>
        </w:rPr>
        <w:t>130,0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, 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60,0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61B39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спільне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КУ «Центр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професійного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педагогічних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Іршавської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ради» (на оплату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установи) та 70,0 тис. грн. на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спільне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утримання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КУ «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Інклюзивно-ресурсний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центр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Іршавської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ради» ( на оплату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установи).</w:t>
      </w:r>
    </w:p>
    <w:p w14:paraId="45409930" w14:textId="3B9E5E1A" w:rsidR="00BE03A5" w:rsidRDefault="00BE03A5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F709D" w14:textId="77777777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9C7763" w14:textId="53B8C560" w:rsidR="00894F9A" w:rsidRDefault="00894F9A" w:rsidP="005E14E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0A546F56" w14:textId="30F2EFBD" w:rsidR="005E14E6" w:rsidRDefault="005E14E6" w:rsidP="005E14E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E14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bookmarkEnd w:id="3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 Культура</w:t>
      </w:r>
    </w:p>
    <w:p w14:paraId="6F4AF7FC" w14:textId="5C65A35F" w:rsidR="005E14E6" w:rsidRDefault="005E14E6" w:rsidP="00DC66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звітній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склали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660C">
        <w:rPr>
          <w:rFonts w:ascii="Times New Roman" w:hAnsi="Times New Roman" w:cs="Times New Roman"/>
          <w:b/>
          <w:sz w:val="24"/>
          <w:szCs w:val="24"/>
          <w:lang w:val="ru-RU"/>
        </w:rPr>
        <w:t>628,2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грн., з них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C660C">
        <w:rPr>
          <w:rFonts w:ascii="Times New Roman" w:hAnsi="Times New Roman" w:cs="Times New Roman"/>
          <w:b/>
          <w:sz w:val="24"/>
          <w:szCs w:val="24"/>
          <w:lang w:val="ru-RU"/>
        </w:rPr>
        <w:t>65,0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КЗ «Центр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культурних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»,  </w:t>
      </w:r>
      <w:r w:rsidR="00DC660C">
        <w:rPr>
          <w:rFonts w:ascii="Times New Roman" w:hAnsi="Times New Roman" w:cs="Times New Roman"/>
          <w:b/>
          <w:sz w:val="24"/>
          <w:szCs w:val="24"/>
          <w:lang w:val="ru-RU"/>
        </w:rPr>
        <w:t>110</w:t>
      </w:r>
      <w:proofErr w:type="gramEnd"/>
      <w:r w:rsidR="00DC660C">
        <w:rPr>
          <w:rFonts w:ascii="Times New Roman" w:hAnsi="Times New Roman" w:cs="Times New Roman"/>
          <w:b/>
          <w:sz w:val="24"/>
          <w:szCs w:val="24"/>
          <w:lang w:val="ru-RU"/>
        </w:rPr>
        <w:t>,0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на оплату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C660C">
        <w:rPr>
          <w:rFonts w:ascii="Times New Roman" w:hAnsi="Times New Roman" w:cs="Times New Roman"/>
          <w:b/>
          <w:sz w:val="24"/>
          <w:szCs w:val="24"/>
          <w:lang w:val="ru-RU"/>
        </w:rPr>
        <w:t>33,3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тис. грн. </w:t>
      </w:r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="00DC660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поточні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C91B73" w14:textId="6E1E87AC" w:rsidR="00DC660C" w:rsidRDefault="00DC660C" w:rsidP="00DC66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E03A5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суму </w:t>
      </w:r>
      <w:r w:rsidR="00BE03A5">
        <w:rPr>
          <w:rFonts w:ascii="Times New Roman" w:hAnsi="Times New Roman" w:cs="Times New Roman"/>
          <w:b/>
          <w:bCs/>
          <w:sz w:val="24"/>
          <w:szCs w:val="24"/>
          <w:lang w:val="ru-RU"/>
        </w:rPr>
        <w:t>19,9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E03A5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BE03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03A5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BE03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відзначення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державних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професійних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св'ят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ювілейних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св'яткових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дат,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представницьких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новорічно-різдв'яних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св'ят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територіальній громаді.</w:t>
      </w:r>
    </w:p>
    <w:p w14:paraId="574594C4" w14:textId="77777777" w:rsidR="00DC660C" w:rsidRDefault="00DC660C" w:rsidP="00DC66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65BD4" w14:textId="3C648B54" w:rsidR="00D5615C" w:rsidRPr="00BE03A5" w:rsidRDefault="005E14E6" w:rsidP="005E14E6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E14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                     </w:t>
      </w:r>
      <w:r w:rsidR="00BE03A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="006D3E6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Фінансовий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відділ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Кам'янської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сільської</w:t>
      </w:r>
      <w:proofErr w:type="spellEnd"/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ради»</w:t>
      </w:r>
    </w:p>
    <w:p w14:paraId="0B5A253B" w14:textId="6888E9DB" w:rsidR="00EC39BF" w:rsidRPr="00D5615C" w:rsidRDefault="00D5615C" w:rsidP="00D5615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розпоряднику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Фінансовий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відділ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Кам'янської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ради»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бюджету за І квартал поточного року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профінансовано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на оплату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 w:rsidR="00961B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1B39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C39BF"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9B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61B39">
        <w:rPr>
          <w:rFonts w:ascii="Times New Roman" w:hAnsi="Times New Roman" w:cs="Times New Roman"/>
          <w:b/>
          <w:sz w:val="24"/>
          <w:szCs w:val="24"/>
          <w:lang w:val="ru-RU"/>
        </w:rPr>
        <w:t>88,1</w:t>
      </w:r>
      <w:r w:rsidR="00EC39BF">
        <w:rPr>
          <w:rFonts w:ascii="Times New Roman" w:hAnsi="Times New Roman" w:cs="Times New Roman"/>
          <w:sz w:val="24"/>
          <w:szCs w:val="24"/>
          <w:lang w:val="ru-RU"/>
        </w:rPr>
        <w:t xml:space="preserve"> тис. грн.</w:t>
      </w:r>
    </w:p>
    <w:p w14:paraId="442861BB" w14:textId="77777777" w:rsidR="00961B39" w:rsidRDefault="00961B39" w:rsidP="00EC39B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6718D00" w14:textId="33CF5BD2" w:rsidR="00EC39BF" w:rsidRPr="00961B39" w:rsidRDefault="00EC39BF" w:rsidP="00961B3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Міжбюджетні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трансферти</w:t>
      </w:r>
      <w:proofErr w:type="spellEnd"/>
    </w:p>
    <w:p w14:paraId="3D3AFB3D" w14:textId="20C0489B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сільським бюджетом за січень-березень 202</w:t>
      </w:r>
      <w:r w:rsidR="00961B39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року отримано трансфертів по загальному та спеціальному фондах</w:t>
      </w:r>
      <w:r>
        <w:rPr>
          <w:rFonts w:ascii="Times New Roman" w:hAnsi="Times New Roman" w:cs="Times New Roman"/>
          <w:sz w:val="24"/>
          <w:szCs w:val="24"/>
        </w:rPr>
        <w:t xml:space="preserve"> у сумі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B39">
        <w:rPr>
          <w:rFonts w:ascii="Times New Roman" w:hAnsi="Times New Roman" w:cs="Times New Roman"/>
          <w:b/>
          <w:sz w:val="24"/>
          <w:szCs w:val="24"/>
        </w:rPr>
        <w:t>6 222,5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 тому числі: </w:t>
      </w:r>
    </w:p>
    <w:p w14:paraId="1AC51C84" w14:textId="1AAD876C" w:rsidR="00EC39BF" w:rsidRDefault="006D3E6B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4 </w:t>
      </w:r>
      <w:r w:rsidR="00961B39">
        <w:rPr>
          <w:rFonts w:ascii="Times New Roman" w:hAnsi="Times New Roman" w:cs="Times New Roman"/>
          <w:b/>
          <w:sz w:val="24"/>
          <w:szCs w:val="24"/>
        </w:rPr>
        <w:t>707</w:t>
      </w:r>
      <w:r>
        <w:rPr>
          <w:rFonts w:ascii="Times New Roman" w:hAnsi="Times New Roman" w:cs="Times New Roman"/>
          <w:b/>
          <w:sz w:val="24"/>
          <w:szCs w:val="24"/>
        </w:rPr>
        <w:t>,3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– базової дотації;</w:t>
      </w:r>
    </w:p>
    <w:p w14:paraId="16E3C720" w14:textId="153C915E" w:rsidR="00EC39BF" w:rsidRDefault="00961B39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10 203</w:t>
      </w:r>
      <w:r w:rsidR="006D3E6B">
        <w:rPr>
          <w:rFonts w:ascii="Times New Roman" w:hAnsi="Times New Roman" w:cs="Times New Roman"/>
          <w:b/>
          <w:sz w:val="24"/>
          <w:szCs w:val="24"/>
        </w:rPr>
        <w:t>,3</w:t>
      </w:r>
      <w:r w:rsidR="00EC3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– освітньої субвенції;</w:t>
      </w:r>
    </w:p>
    <w:p w14:paraId="3B5AE1EE" w14:textId="1330BCBD" w:rsidR="00EC39BF" w:rsidRDefault="0096782F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84837">
        <w:rPr>
          <w:rFonts w:ascii="Times New Roman" w:hAnsi="Times New Roman" w:cs="Times New Roman"/>
          <w:b/>
          <w:sz w:val="24"/>
          <w:szCs w:val="24"/>
        </w:rPr>
        <w:t>36,4</w:t>
      </w:r>
      <w:r w:rsidR="00EC3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9BF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="00EC39BF">
        <w:rPr>
          <w:rFonts w:ascii="Times New Roman" w:hAnsi="Times New Roman" w:cs="Times New Roman"/>
          <w:sz w:val="24"/>
          <w:szCs w:val="24"/>
        </w:rPr>
        <w:t>. - дотаці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C39BF">
        <w:rPr>
          <w:rFonts w:ascii="Times New Roman" w:hAnsi="Times New Roman" w:cs="Times New Roman"/>
          <w:sz w:val="24"/>
          <w:szCs w:val="24"/>
        </w:rPr>
        <w:t xml:space="preserve"> з місцевого бюджету на здійснення переданих з державного бюджету видатків з утримання закладів освіти та охорони здоров`я за рахунок відповідної додаткової дотації з державного бюджету; </w:t>
      </w:r>
    </w:p>
    <w:p w14:paraId="289A2FFE" w14:textId="3C7CA78A" w:rsidR="00EC39BF" w:rsidRPr="00A37590" w:rsidRDefault="00984837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28,2</w:t>
      </w:r>
      <w:r w:rsidR="00967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82F" w:rsidRPr="0096782F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96782F" w:rsidRPr="0096782F">
        <w:rPr>
          <w:rFonts w:ascii="Times New Roman" w:hAnsi="Times New Roman" w:cs="Times New Roman"/>
          <w:bCs/>
          <w:sz w:val="24"/>
          <w:szCs w:val="24"/>
        </w:rPr>
        <w:t>.</w:t>
      </w:r>
      <w:r w:rsidR="0096782F">
        <w:rPr>
          <w:rFonts w:ascii="Times New Roman" w:hAnsi="Times New Roman" w:cs="Times New Roman"/>
          <w:bCs/>
          <w:sz w:val="24"/>
          <w:szCs w:val="24"/>
        </w:rPr>
        <w:t xml:space="preserve"> інша дотація з місцевого бюджету (обласного)</w:t>
      </w:r>
      <w:r w:rsidR="00A37590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ABE8C5" w14:textId="5C8D4FF0" w:rsidR="00A37590" w:rsidRPr="00984837" w:rsidRDefault="00984837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32,7</w:t>
      </w:r>
      <w:r w:rsidR="00A375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590" w:rsidRPr="00984837">
        <w:rPr>
          <w:rFonts w:ascii="Times New Roman" w:hAnsi="Times New Roman" w:cs="Times New Roman"/>
          <w:bCs/>
          <w:sz w:val="24"/>
          <w:szCs w:val="24"/>
        </w:rPr>
        <w:t>тис.грн</w:t>
      </w:r>
      <w:proofErr w:type="spellEnd"/>
      <w:r w:rsidR="00A37590" w:rsidRPr="00984837">
        <w:rPr>
          <w:rFonts w:ascii="Times New Roman" w:hAnsi="Times New Roman" w:cs="Times New Roman"/>
          <w:bCs/>
          <w:sz w:val="24"/>
          <w:szCs w:val="24"/>
        </w:rPr>
        <w:t>.</w:t>
      </w:r>
      <w:r w:rsidR="00A3759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7590">
        <w:rPr>
          <w:rFonts w:ascii="Times New Roman" w:hAnsi="Times New Roman" w:cs="Times New Roman"/>
          <w:bCs/>
          <w:sz w:val="24"/>
          <w:szCs w:val="24"/>
        </w:rPr>
        <w:t xml:space="preserve">субвенція з </w:t>
      </w:r>
      <w:r>
        <w:rPr>
          <w:rFonts w:ascii="Times New Roman" w:hAnsi="Times New Roman" w:cs="Times New Roman"/>
          <w:bCs/>
          <w:sz w:val="24"/>
          <w:szCs w:val="24"/>
        </w:rPr>
        <w:t>державного</w:t>
      </w:r>
      <w:r w:rsidR="00A37590">
        <w:rPr>
          <w:rFonts w:ascii="Times New Roman" w:hAnsi="Times New Roman" w:cs="Times New Roman"/>
          <w:bCs/>
          <w:sz w:val="24"/>
          <w:szCs w:val="24"/>
        </w:rPr>
        <w:t xml:space="preserve"> бюджету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місцевим бюджетам на надання державної підтримки особам з особливими освітніми потребами;</w:t>
      </w:r>
    </w:p>
    <w:p w14:paraId="2D5D2C74" w14:textId="56B2F641" w:rsidR="00984837" w:rsidRDefault="00984837" w:rsidP="00EC39B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1 014,6 тис.</w:t>
      </w:r>
      <w:r>
        <w:rPr>
          <w:rFonts w:ascii="Times New Roman" w:hAnsi="Times New Roman" w:cs="Times New Roman"/>
          <w:sz w:val="24"/>
          <w:szCs w:val="24"/>
        </w:rPr>
        <w:t xml:space="preserve"> грн.- субвенція з державного бюджету місцевим бюджетам на здійснення доплат педагогічним працівникам закладів загальної середньої освіти.</w:t>
      </w:r>
    </w:p>
    <w:p w14:paraId="3E2FF685" w14:textId="5B2C1B9D" w:rsidR="00EC39BF" w:rsidRDefault="00EC39BF" w:rsidP="00EC39B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98483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 w:rsidR="005B36DE">
        <w:rPr>
          <w:rFonts w:ascii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="005B36DE">
        <w:rPr>
          <w:rFonts w:ascii="Times New Roman" w:hAnsi="Times New Roman" w:cs="Times New Roman"/>
          <w:sz w:val="24"/>
          <w:szCs w:val="24"/>
          <w:lang w:val="ru-RU"/>
        </w:rPr>
        <w:t>держказначейства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зафіксовано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залишки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рахунках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</w:t>
      </w:r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EBD">
        <w:rPr>
          <w:rFonts w:ascii="Times New Roman" w:hAnsi="Times New Roman" w:cs="Times New Roman"/>
          <w:b/>
          <w:sz w:val="24"/>
          <w:szCs w:val="24"/>
          <w:lang w:val="ru-RU"/>
        </w:rPr>
        <w:t>8 405 986,89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грн., з них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впродовж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4837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984837">
        <w:rPr>
          <w:rFonts w:ascii="Times New Roman" w:hAnsi="Times New Roman" w:cs="Times New Roman"/>
          <w:sz w:val="24"/>
          <w:szCs w:val="24"/>
          <w:lang w:val="ru-RU"/>
        </w:rPr>
        <w:t>-березня поточного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сесі</w:t>
      </w:r>
      <w:r w:rsidR="00963EBD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664E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proofErr w:type="gramEnd"/>
      <w:r w:rsidR="00E664EC">
        <w:rPr>
          <w:rFonts w:ascii="Times New Roman" w:hAnsi="Times New Roman" w:cs="Times New Roman"/>
          <w:b/>
          <w:sz w:val="24"/>
          <w:szCs w:val="24"/>
          <w:lang w:val="ru-RU"/>
        </w:rPr>
        <w:t> 333 988,11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111E96" w14:textId="47196DD2" w:rsidR="00EC39BF" w:rsidRDefault="00EC39BF" w:rsidP="00EC39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63EBD" w:rsidRPr="00436B9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1 919 488</w:t>
      </w:r>
      <w:r w:rsidR="0096782F" w:rsidRPr="00436B9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</w:t>
      </w:r>
      <w:r w:rsidR="00436B98" w:rsidRPr="00436B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6B98">
        <w:rPr>
          <w:rFonts w:ascii="Times New Roman" w:hAnsi="Times New Roman" w:cs="Times New Roman"/>
          <w:sz w:val="24"/>
          <w:szCs w:val="24"/>
        </w:rPr>
        <w:t>спрямовано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30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залишку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EBD" w:rsidRPr="00330D9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загального</w:t>
      </w:r>
      <w:proofErr w:type="spellEnd"/>
      <w:r w:rsidR="00963EBD" w:rsidRPr="00330D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фонду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бюджету, у тому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EBD">
        <w:rPr>
          <w:rFonts w:ascii="Times New Roman" w:hAnsi="Times New Roman" w:cs="Times New Roman"/>
          <w:b/>
          <w:bCs/>
          <w:sz w:val="24"/>
          <w:szCs w:val="24"/>
          <w:lang w:val="ru-RU"/>
        </w:rPr>
        <w:t>314 488,11</w:t>
      </w:r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грн. на оплату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 з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нарахуваннями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782F">
        <w:rPr>
          <w:rFonts w:ascii="Times New Roman" w:hAnsi="Times New Roman" w:cs="Times New Roman"/>
          <w:sz w:val="24"/>
          <w:szCs w:val="24"/>
          <w:lang w:val="ru-RU"/>
        </w:rPr>
        <w:t>працівникам</w:t>
      </w:r>
      <w:proofErr w:type="spellEnd"/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закладів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бюджетної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сфери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678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EBD">
        <w:rPr>
          <w:rFonts w:ascii="Times New Roman" w:hAnsi="Times New Roman" w:cs="Times New Roman"/>
          <w:b/>
          <w:sz w:val="24"/>
          <w:szCs w:val="24"/>
          <w:lang w:val="ru-RU"/>
        </w:rPr>
        <w:t>620</w:t>
      </w:r>
      <w:r w:rsidR="009678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грн. - на оплату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комунальних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963EBD">
        <w:rPr>
          <w:rFonts w:ascii="Times New Roman" w:hAnsi="Times New Roman" w:cs="Times New Roman"/>
          <w:sz w:val="24"/>
          <w:szCs w:val="24"/>
          <w:lang w:val="ru-RU"/>
        </w:rPr>
        <w:t>енергоносіїв</w:t>
      </w:r>
      <w:proofErr w:type="spellEnd"/>
      <w:r w:rsidR="00963E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63EBD" w:rsidRPr="00963EBD">
        <w:rPr>
          <w:rFonts w:ascii="Times New Roman" w:hAnsi="Times New Roman" w:cs="Times New Roman"/>
          <w:b/>
          <w:bCs/>
          <w:sz w:val="24"/>
          <w:szCs w:val="24"/>
        </w:rPr>
        <w:t>150 000</w:t>
      </w:r>
      <w:r>
        <w:rPr>
          <w:rFonts w:ascii="Times New Roman" w:hAnsi="Times New Roman" w:cs="Times New Roman"/>
          <w:sz w:val="24"/>
          <w:szCs w:val="24"/>
        </w:rPr>
        <w:t xml:space="preserve"> грн. – для</w:t>
      </w:r>
      <w:r w:rsidR="00963EBD">
        <w:rPr>
          <w:rFonts w:ascii="Times New Roman" w:hAnsi="Times New Roman" w:cs="Times New Roman"/>
          <w:sz w:val="24"/>
          <w:szCs w:val="24"/>
        </w:rPr>
        <w:t xml:space="preserve"> надання одноразових грошових допомог мешканцям громади по</w:t>
      </w:r>
      <w:r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963EBD">
        <w:rPr>
          <w:rFonts w:ascii="Times New Roman" w:hAnsi="Times New Roman" w:cs="Times New Roman"/>
          <w:sz w:val="24"/>
          <w:szCs w:val="24"/>
        </w:rPr>
        <w:t>і «Турбота»</w:t>
      </w:r>
      <w:r w:rsidR="00330D97">
        <w:rPr>
          <w:rFonts w:ascii="Times New Roman" w:hAnsi="Times New Roman" w:cs="Times New Roman"/>
          <w:sz w:val="24"/>
          <w:szCs w:val="24"/>
        </w:rPr>
        <w:t xml:space="preserve"> та</w:t>
      </w:r>
      <w:r w:rsidR="00963EBD">
        <w:rPr>
          <w:rFonts w:ascii="Times New Roman" w:hAnsi="Times New Roman" w:cs="Times New Roman"/>
          <w:sz w:val="24"/>
          <w:szCs w:val="24"/>
        </w:rPr>
        <w:t xml:space="preserve"> </w:t>
      </w:r>
      <w:r w:rsidR="00963EBD" w:rsidRPr="00330D97">
        <w:rPr>
          <w:rFonts w:ascii="Times New Roman" w:hAnsi="Times New Roman" w:cs="Times New Roman"/>
          <w:b/>
          <w:bCs/>
          <w:sz w:val="24"/>
          <w:szCs w:val="24"/>
        </w:rPr>
        <w:t>835 000</w:t>
      </w:r>
      <w:r w:rsidR="00963EBD">
        <w:rPr>
          <w:rFonts w:ascii="Times New Roman" w:hAnsi="Times New Roman" w:cs="Times New Roman"/>
          <w:sz w:val="24"/>
          <w:szCs w:val="24"/>
        </w:rPr>
        <w:t xml:space="preserve"> грн. на видатки, пов’язані з обороною та захистом </w:t>
      </w:r>
      <w:r w:rsidR="00330D97">
        <w:rPr>
          <w:rFonts w:ascii="Times New Roman" w:hAnsi="Times New Roman" w:cs="Times New Roman"/>
          <w:sz w:val="24"/>
          <w:szCs w:val="24"/>
        </w:rPr>
        <w:t xml:space="preserve">територій  нашої країни від збройного нападу з боку </w:t>
      </w:r>
      <w:proofErr w:type="spellStart"/>
      <w:r w:rsidR="00330D97"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та забезпечення першочергових потреб цивільного населення для їх життєдіяльності в умовах дії воєнного стану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Кам’янській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сільській територіальній громаді </w:t>
      </w:r>
      <w:r w:rsidR="005B36DE">
        <w:rPr>
          <w:rFonts w:ascii="Times New Roman" w:hAnsi="Times New Roman" w:cs="Times New Roman"/>
          <w:sz w:val="24"/>
          <w:szCs w:val="24"/>
        </w:rPr>
        <w:t>у 202</w:t>
      </w:r>
      <w:r w:rsidR="00330D97">
        <w:rPr>
          <w:rFonts w:ascii="Times New Roman" w:hAnsi="Times New Roman" w:cs="Times New Roman"/>
          <w:sz w:val="24"/>
          <w:szCs w:val="24"/>
        </w:rPr>
        <w:t>5</w:t>
      </w:r>
      <w:r w:rsidR="005B36DE">
        <w:rPr>
          <w:rFonts w:ascii="Times New Roman" w:hAnsi="Times New Roman" w:cs="Times New Roman"/>
          <w:sz w:val="24"/>
          <w:szCs w:val="24"/>
        </w:rPr>
        <w:t xml:space="preserve"> році</w:t>
      </w:r>
      <w:r w:rsidR="00330D97">
        <w:rPr>
          <w:rFonts w:ascii="Times New Roman" w:hAnsi="Times New Roman" w:cs="Times New Roman"/>
          <w:sz w:val="24"/>
          <w:szCs w:val="24"/>
        </w:rPr>
        <w:t>;</w:t>
      </w:r>
    </w:p>
    <w:p w14:paraId="38EE980C" w14:textId="76EB2B1D" w:rsidR="005B36DE" w:rsidRDefault="005B36DE" w:rsidP="00EC39BF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CA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30D97" w:rsidRPr="00436B98">
        <w:rPr>
          <w:rFonts w:ascii="Times New Roman" w:hAnsi="Times New Roman" w:cs="Times New Roman"/>
          <w:b/>
          <w:bCs/>
          <w:sz w:val="24"/>
          <w:szCs w:val="24"/>
          <w:u w:val="single"/>
        </w:rPr>
        <w:t>6 414 500</w:t>
      </w:r>
      <w:r>
        <w:rPr>
          <w:rFonts w:ascii="Times New Roman" w:hAnsi="Times New Roman" w:cs="Times New Roman"/>
          <w:sz w:val="24"/>
          <w:szCs w:val="24"/>
        </w:rPr>
        <w:t xml:space="preserve"> грн. </w:t>
      </w:r>
      <w:r w:rsidR="00436B98">
        <w:rPr>
          <w:rFonts w:ascii="Times New Roman" w:hAnsi="Times New Roman" w:cs="Times New Roman"/>
          <w:sz w:val="24"/>
          <w:szCs w:val="24"/>
        </w:rPr>
        <w:t xml:space="preserve">спрямовано </w:t>
      </w:r>
      <w:r>
        <w:rPr>
          <w:rFonts w:ascii="Times New Roman" w:hAnsi="Times New Roman" w:cs="Times New Roman"/>
          <w:sz w:val="24"/>
          <w:szCs w:val="24"/>
        </w:rPr>
        <w:t>коштів</w:t>
      </w:r>
      <w:r w:rsidR="001C4CA7">
        <w:rPr>
          <w:rFonts w:ascii="Times New Roman" w:hAnsi="Times New Roman" w:cs="Times New Roman"/>
          <w:sz w:val="24"/>
          <w:szCs w:val="24"/>
        </w:rPr>
        <w:t xml:space="preserve"> </w:t>
      </w:r>
      <w:r w:rsidR="001C4CA7" w:rsidRPr="00330D97">
        <w:rPr>
          <w:rFonts w:ascii="Times New Roman" w:hAnsi="Times New Roman" w:cs="Times New Roman"/>
          <w:b/>
          <w:bCs/>
          <w:sz w:val="24"/>
          <w:szCs w:val="24"/>
        </w:rPr>
        <w:t>залишку</w:t>
      </w:r>
      <w:r w:rsidRPr="00330D97">
        <w:rPr>
          <w:rFonts w:ascii="Times New Roman" w:hAnsi="Times New Roman" w:cs="Times New Roman"/>
          <w:b/>
          <w:bCs/>
          <w:sz w:val="24"/>
          <w:szCs w:val="24"/>
        </w:rPr>
        <w:t xml:space="preserve"> спеціального фонду</w:t>
      </w:r>
      <w:r>
        <w:rPr>
          <w:rFonts w:ascii="Times New Roman" w:hAnsi="Times New Roman" w:cs="Times New Roman"/>
          <w:sz w:val="24"/>
          <w:szCs w:val="24"/>
        </w:rPr>
        <w:t xml:space="preserve"> сільського бюджету, у тому числі :</w:t>
      </w:r>
    </w:p>
    <w:p w14:paraId="7A5A6EE2" w14:textId="36E1DF3D" w:rsidR="005B36DE" w:rsidRDefault="00436B98" w:rsidP="001C4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0D97">
        <w:rPr>
          <w:rFonts w:ascii="Times New Roman" w:hAnsi="Times New Roman" w:cs="Times New Roman"/>
          <w:b/>
          <w:bCs/>
          <w:sz w:val="24"/>
          <w:szCs w:val="24"/>
        </w:rPr>
        <w:t xml:space="preserve">1 326 500 грн. </w:t>
      </w:r>
      <w:r w:rsidR="00330D97">
        <w:rPr>
          <w:rFonts w:ascii="Times New Roman" w:hAnsi="Times New Roman" w:cs="Times New Roman"/>
          <w:sz w:val="24"/>
          <w:szCs w:val="24"/>
        </w:rPr>
        <w:t>на забезпечення гарячим харчуванням учнів 1-4 класів ЗЗСО;</w:t>
      </w:r>
    </w:p>
    <w:p w14:paraId="5FC794C4" w14:textId="123DE9A0" w:rsidR="00330D97" w:rsidRDefault="00436B98" w:rsidP="001C4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0D97" w:rsidRPr="00676ACD">
        <w:rPr>
          <w:rFonts w:ascii="Times New Roman" w:hAnsi="Times New Roman" w:cs="Times New Roman"/>
          <w:b/>
          <w:bCs/>
          <w:sz w:val="24"/>
          <w:szCs w:val="24"/>
        </w:rPr>
        <w:t>3 000 000</w:t>
      </w:r>
      <w:r w:rsidR="00330D97">
        <w:rPr>
          <w:rFonts w:ascii="Times New Roman" w:hAnsi="Times New Roman" w:cs="Times New Roman"/>
          <w:sz w:val="24"/>
          <w:szCs w:val="24"/>
        </w:rPr>
        <w:t xml:space="preserve"> грн. на виконання інвестиційного проекту : «Нове будівництво індивідуальних житлових будинків для багатодітних сімей каркасно-панельного типу</w:t>
      </w:r>
      <w:r w:rsidR="00B55FFC">
        <w:rPr>
          <w:rFonts w:ascii="Times New Roman" w:hAnsi="Times New Roman" w:cs="Times New Roman"/>
          <w:sz w:val="24"/>
          <w:szCs w:val="24"/>
        </w:rPr>
        <w:t xml:space="preserve"> у с. Арданово</w:t>
      </w:r>
      <w:r w:rsidR="00676ACD">
        <w:rPr>
          <w:rFonts w:ascii="Times New Roman" w:hAnsi="Times New Roman" w:cs="Times New Roman"/>
          <w:sz w:val="24"/>
          <w:szCs w:val="24"/>
        </w:rPr>
        <w:t xml:space="preserve"> № 397А Берегівського району, Закарпатської області (Коригування);</w:t>
      </w:r>
    </w:p>
    <w:p w14:paraId="31BC64C7" w14:textId="6C385705" w:rsidR="00676ACD" w:rsidRPr="00330D97" w:rsidRDefault="00436B98" w:rsidP="001C4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6ACD" w:rsidRPr="00676ACD">
        <w:rPr>
          <w:rFonts w:ascii="Times New Roman" w:hAnsi="Times New Roman" w:cs="Times New Roman"/>
          <w:b/>
          <w:bCs/>
          <w:sz w:val="24"/>
          <w:szCs w:val="24"/>
        </w:rPr>
        <w:t>2 088 000</w:t>
      </w:r>
      <w:r w:rsidR="00676ACD">
        <w:rPr>
          <w:rFonts w:ascii="Times New Roman" w:hAnsi="Times New Roman" w:cs="Times New Roman"/>
          <w:sz w:val="24"/>
          <w:szCs w:val="24"/>
        </w:rPr>
        <w:t xml:space="preserve"> грн. для придбання обладнання для навчальних кабінетів по вивченню предмета «Захист України» в ЗЗСО.</w:t>
      </w:r>
    </w:p>
    <w:p w14:paraId="6BD18A56" w14:textId="231E11BE" w:rsidR="00EC39BF" w:rsidRDefault="00EC39BF" w:rsidP="007C5B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CA7">
        <w:rPr>
          <w:rFonts w:ascii="Times New Roman" w:hAnsi="Times New Roman" w:cs="Times New Roman"/>
          <w:sz w:val="24"/>
          <w:szCs w:val="24"/>
        </w:rPr>
        <w:t>За січень-березень 202</w:t>
      </w:r>
      <w:r w:rsidR="00676ACD">
        <w:rPr>
          <w:rFonts w:ascii="Times New Roman" w:hAnsi="Times New Roman" w:cs="Times New Roman"/>
          <w:sz w:val="24"/>
          <w:szCs w:val="24"/>
        </w:rPr>
        <w:t>5</w:t>
      </w:r>
      <w:r w:rsidRPr="001C4CA7">
        <w:rPr>
          <w:rFonts w:ascii="Times New Roman" w:hAnsi="Times New Roman" w:cs="Times New Roman"/>
          <w:sz w:val="24"/>
          <w:szCs w:val="24"/>
        </w:rPr>
        <w:t xml:space="preserve"> року у повному обсязі проведено виплату  заробітної плати з нарахуваннями працівникам закладів і установ бюджетної сфери </w:t>
      </w:r>
      <w:proofErr w:type="spellStart"/>
      <w:r w:rsidRPr="001C4CA7">
        <w:rPr>
          <w:rFonts w:ascii="Times New Roman" w:hAnsi="Times New Roman" w:cs="Times New Roman"/>
          <w:sz w:val="24"/>
          <w:szCs w:val="24"/>
        </w:rPr>
        <w:t>Кам'янської</w:t>
      </w:r>
      <w:proofErr w:type="spellEnd"/>
      <w:r w:rsidRPr="001C4CA7">
        <w:rPr>
          <w:rFonts w:ascii="Times New Roman" w:hAnsi="Times New Roman" w:cs="Times New Roman"/>
          <w:sz w:val="24"/>
          <w:szCs w:val="24"/>
        </w:rPr>
        <w:t xml:space="preserve"> сільської ради та проведено оплату, спожитих бюджетними установами, енергоресурсів.</w:t>
      </w:r>
    </w:p>
    <w:p w14:paraId="09954608" w14:textId="395360C3" w:rsidR="00EC39BF" w:rsidRPr="00867AB4" w:rsidRDefault="00EC39BF" w:rsidP="00867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C6684" w14:textId="55221745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пояснювальної записки та звіту про виконання сільського бюджету за перший квартал 202</w:t>
      </w:r>
      <w:r w:rsidR="00676A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додається інформація про фінансування програм із сільського бюджету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="002B356D">
        <w:rPr>
          <w:rFonts w:ascii="Times New Roman" w:hAnsi="Times New Roman" w:cs="Times New Roman"/>
          <w:sz w:val="24"/>
          <w:szCs w:val="24"/>
        </w:rPr>
        <w:t>звітному періоді</w:t>
      </w:r>
      <w:r>
        <w:rPr>
          <w:rFonts w:ascii="Times New Roman" w:hAnsi="Times New Roman" w:cs="Times New Roman"/>
          <w:sz w:val="24"/>
          <w:szCs w:val="24"/>
        </w:rPr>
        <w:t xml:space="preserve"> за станом на 01.04.202</w:t>
      </w:r>
      <w:r w:rsidR="00676A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 та</w:t>
      </w:r>
      <w:r w:rsidR="00A37590">
        <w:rPr>
          <w:rFonts w:ascii="Times New Roman" w:hAnsi="Times New Roman" w:cs="Times New Roman"/>
          <w:sz w:val="24"/>
          <w:szCs w:val="24"/>
        </w:rPr>
        <w:t xml:space="preserve"> порівняльна таблиця 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A37590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 xml:space="preserve"> виконання сільського бюджету за І квартал 202</w:t>
      </w:r>
      <w:r w:rsidR="00676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та 202</w:t>
      </w:r>
      <w:r w:rsidR="00676A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років. </w:t>
      </w:r>
    </w:p>
    <w:p w14:paraId="76E5A5F9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D415C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142A8" w14:textId="77777777" w:rsidR="00EC39BF" w:rsidRDefault="00EC39BF" w:rsidP="00EC39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717DF" w14:textId="77777777" w:rsidR="00EC39BF" w:rsidRDefault="00EC39BF" w:rsidP="00EC39B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фінансового відділу                                                Оксана СИМЧИК</w:t>
      </w:r>
    </w:p>
    <w:p w14:paraId="0C6BB522" w14:textId="77777777" w:rsidR="00EC39BF" w:rsidRDefault="00EC39BF" w:rsidP="00EC39B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53CD4B2" w14:textId="77777777" w:rsidR="00F12C76" w:rsidRPr="00FB00AF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FB00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936"/>
    <w:multiLevelType w:val="hybridMultilevel"/>
    <w:tmpl w:val="A022C4B0"/>
    <w:lvl w:ilvl="0" w:tplc="85AED02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404BE1"/>
    <w:multiLevelType w:val="hybridMultilevel"/>
    <w:tmpl w:val="87320AA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6513872">
    <w:abstractNumId w:val="0"/>
  </w:num>
  <w:num w:numId="2" w16cid:durableId="151841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BF"/>
    <w:rsid w:val="000109FF"/>
    <w:rsid w:val="000B5451"/>
    <w:rsid w:val="001728B2"/>
    <w:rsid w:val="001C4CA7"/>
    <w:rsid w:val="001D4131"/>
    <w:rsid w:val="001E0A1C"/>
    <w:rsid w:val="001E0B24"/>
    <w:rsid w:val="00271066"/>
    <w:rsid w:val="0029542B"/>
    <w:rsid w:val="002B356D"/>
    <w:rsid w:val="002F6684"/>
    <w:rsid w:val="00330D97"/>
    <w:rsid w:val="0036604E"/>
    <w:rsid w:val="003A361A"/>
    <w:rsid w:val="003B2652"/>
    <w:rsid w:val="004212D1"/>
    <w:rsid w:val="00430318"/>
    <w:rsid w:val="00436B98"/>
    <w:rsid w:val="00463C08"/>
    <w:rsid w:val="004818AC"/>
    <w:rsid w:val="004838AB"/>
    <w:rsid w:val="004A0202"/>
    <w:rsid w:val="004B51F0"/>
    <w:rsid w:val="004E79A8"/>
    <w:rsid w:val="00572703"/>
    <w:rsid w:val="00597F33"/>
    <w:rsid w:val="005B36DE"/>
    <w:rsid w:val="005E14E6"/>
    <w:rsid w:val="005F780F"/>
    <w:rsid w:val="00623B0E"/>
    <w:rsid w:val="00627B04"/>
    <w:rsid w:val="00674395"/>
    <w:rsid w:val="00676ACD"/>
    <w:rsid w:val="006C0B77"/>
    <w:rsid w:val="006D3E6B"/>
    <w:rsid w:val="00706F56"/>
    <w:rsid w:val="0071638B"/>
    <w:rsid w:val="007803F0"/>
    <w:rsid w:val="007A5A3C"/>
    <w:rsid w:val="007B69E7"/>
    <w:rsid w:val="007C5BCC"/>
    <w:rsid w:val="008242FF"/>
    <w:rsid w:val="00826875"/>
    <w:rsid w:val="00855F5E"/>
    <w:rsid w:val="00867AB4"/>
    <w:rsid w:val="00870751"/>
    <w:rsid w:val="00874795"/>
    <w:rsid w:val="00894F9A"/>
    <w:rsid w:val="008C51DA"/>
    <w:rsid w:val="008D397D"/>
    <w:rsid w:val="008F656D"/>
    <w:rsid w:val="00900B38"/>
    <w:rsid w:val="00922C48"/>
    <w:rsid w:val="00961B39"/>
    <w:rsid w:val="00963EBD"/>
    <w:rsid w:val="0096782F"/>
    <w:rsid w:val="00984837"/>
    <w:rsid w:val="009A27FD"/>
    <w:rsid w:val="009A6D79"/>
    <w:rsid w:val="009E12DB"/>
    <w:rsid w:val="00A05BB9"/>
    <w:rsid w:val="00A37590"/>
    <w:rsid w:val="00A56F0D"/>
    <w:rsid w:val="00A646C7"/>
    <w:rsid w:val="00AA1761"/>
    <w:rsid w:val="00AF3A16"/>
    <w:rsid w:val="00B074BA"/>
    <w:rsid w:val="00B55FFC"/>
    <w:rsid w:val="00B915B7"/>
    <w:rsid w:val="00BC27F0"/>
    <w:rsid w:val="00BD51C6"/>
    <w:rsid w:val="00BD6428"/>
    <w:rsid w:val="00BE03A5"/>
    <w:rsid w:val="00C1563A"/>
    <w:rsid w:val="00C2041A"/>
    <w:rsid w:val="00C42958"/>
    <w:rsid w:val="00C715C0"/>
    <w:rsid w:val="00CC2BFA"/>
    <w:rsid w:val="00CE3AC8"/>
    <w:rsid w:val="00D00646"/>
    <w:rsid w:val="00D05B5C"/>
    <w:rsid w:val="00D17EF3"/>
    <w:rsid w:val="00D5615C"/>
    <w:rsid w:val="00D73E0D"/>
    <w:rsid w:val="00D969E7"/>
    <w:rsid w:val="00DC660C"/>
    <w:rsid w:val="00E03A1B"/>
    <w:rsid w:val="00E04C91"/>
    <w:rsid w:val="00E42FA7"/>
    <w:rsid w:val="00E664EC"/>
    <w:rsid w:val="00E82D13"/>
    <w:rsid w:val="00EA59DF"/>
    <w:rsid w:val="00EC39BF"/>
    <w:rsid w:val="00EE4070"/>
    <w:rsid w:val="00F12C76"/>
    <w:rsid w:val="00F30046"/>
    <w:rsid w:val="00F305AF"/>
    <w:rsid w:val="00F92CD9"/>
    <w:rsid w:val="00F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D24F"/>
  <w15:chartTrackingRefBased/>
  <w15:docId w15:val="{1AC47372-27A4-486D-8057-A551049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BF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2024р.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2880.4</c:v>
                </c:pt>
                <c:pt idx="1">
                  <c:v>846.1</c:v>
                </c:pt>
                <c:pt idx="2">
                  <c:v>2985.8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C-48D1-B860-7A4CA4019C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кв. 2025р.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6291.3</c:v>
                </c:pt>
                <c:pt idx="1">
                  <c:v>926.4</c:v>
                </c:pt>
                <c:pt idx="2">
                  <c:v>3070.5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C-48D1-B860-7A4CA4019C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ПДФО</c:v>
                </c:pt>
                <c:pt idx="1">
                  <c:v>Акцизний податок (пальне)</c:v>
                </c:pt>
                <c:pt idx="2">
                  <c:v>Єдиний податок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A84C-48D1-B860-7A4CA4019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645632"/>
        <c:axId val="46647552"/>
        <c:axId val="0"/>
      </c:bar3DChart>
      <c:catAx>
        <c:axId val="4664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647552"/>
        <c:crosses val="autoZero"/>
        <c:auto val="1"/>
        <c:lblAlgn val="ctr"/>
        <c:lblOffset val="100"/>
        <c:noMultiLvlLbl val="0"/>
      </c:catAx>
      <c:valAx>
        <c:axId val="4664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6456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кв. 2024р.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137.80000000000001</c:v>
                </c:pt>
                <c:pt idx="1">
                  <c:v>67.8</c:v>
                </c:pt>
                <c:pt idx="2">
                  <c:v>354.5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74-473B-8CA2-691D344EB3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кв. 2025р.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192.8</c:v>
                </c:pt>
                <c:pt idx="1">
                  <c:v>155</c:v>
                </c:pt>
                <c:pt idx="2">
                  <c:v>422.8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74-473B-8CA2-691D344EB3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Податок на нерухоме майно</c:v>
                </c:pt>
                <c:pt idx="1">
                  <c:v>Земельний податок з фізичних та юридичних осіб</c:v>
                </c:pt>
                <c:pt idx="2">
                  <c:v>Орендна плата з юридичних та фізичних осіб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7374-473B-8CA2-691D344EB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877696"/>
        <c:axId val="86643840"/>
        <c:axId val="0"/>
      </c:bar3DChart>
      <c:catAx>
        <c:axId val="628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643840"/>
        <c:crosses val="autoZero"/>
        <c:auto val="1"/>
        <c:lblAlgn val="ctr"/>
        <c:lblOffset val="100"/>
        <c:noMultiLvlLbl val="0"/>
      </c:catAx>
      <c:valAx>
        <c:axId val="8664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87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2025-04-23T06:07:00Z</dcterms:created>
  <dcterms:modified xsi:type="dcterms:W3CDTF">2025-05-06T05:55:00Z</dcterms:modified>
</cp:coreProperties>
</file>