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AC3E6" w14:textId="77777777" w:rsidR="003F0677" w:rsidRDefault="003F0677" w:rsidP="003F06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З В І Т</w:t>
      </w:r>
      <w:r>
        <w:rPr>
          <w:b/>
          <w:sz w:val="28"/>
          <w:szCs w:val="28"/>
          <w:lang w:val="uk-UA"/>
        </w:rPr>
        <w:t xml:space="preserve">  </w:t>
      </w:r>
    </w:p>
    <w:p w14:paraId="21EA130B" w14:textId="77777777" w:rsidR="003F0677" w:rsidRDefault="003F0677" w:rsidP="003F0677">
      <w:pPr>
        <w:spacing w:after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</w:p>
    <w:p w14:paraId="2BE94139" w14:textId="77777777" w:rsidR="003F0677" w:rsidRDefault="003F0677" w:rsidP="003F067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роботу фінансового відділу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Кам`янської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ради</w:t>
      </w:r>
    </w:p>
    <w:p w14:paraId="2E77F256" w14:textId="21B22EA3" w:rsidR="003F0677" w:rsidRDefault="003F0677" w:rsidP="003F0677">
      <w:pPr>
        <w:spacing w:after="0"/>
        <w:rPr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за 202</w:t>
      </w:r>
      <w:r w:rsidR="001E1776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  <w:r>
        <w:rPr>
          <w:b/>
          <w:sz w:val="28"/>
          <w:szCs w:val="28"/>
          <w:lang w:val="uk-UA"/>
        </w:rPr>
        <w:t xml:space="preserve"> </w:t>
      </w:r>
    </w:p>
    <w:p w14:paraId="4A98A3C9" w14:textId="77777777" w:rsidR="003F0677" w:rsidRDefault="003F0677" w:rsidP="003F0677">
      <w:pPr>
        <w:ind w:left="-284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5CD027FD" w14:textId="795DD32A" w:rsidR="003F0677" w:rsidRDefault="003F0677" w:rsidP="003F067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Фінансовий відділ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Кам`янської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є</w:t>
      </w:r>
      <w:r w:rsidR="001E1776">
        <w:rPr>
          <w:rFonts w:ascii="Times New Roman" w:hAnsi="Times New Roman" w:cs="Times New Roman"/>
          <w:sz w:val="28"/>
          <w:szCs w:val="28"/>
          <w:lang w:val="uk-UA"/>
        </w:rPr>
        <w:t xml:space="preserve"> відокремленим структурним підрозділом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</w:t>
      </w:r>
      <w:r w:rsidR="001E1776">
        <w:rPr>
          <w:rFonts w:ascii="Times New Roman" w:hAnsi="Times New Roman" w:cs="Times New Roman"/>
          <w:sz w:val="28"/>
          <w:szCs w:val="28"/>
          <w:lang w:val="uk-UA"/>
        </w:rPr>
        <w:t>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орган</w:t>
      </w:r>
      <w:r w:rsidR="001E1776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– юридичною особою публічного права.</w:t>
      </w:r>
      <w:r w:rsidR="00C02194">
        <w:rPr>
          <w:rFonts w:ascii="Times New Roman" w:hAnsi="Times New Roman" w:cs="Times New Roman"/>
          <w:sz w:val="28"/>
          <w:szCs w:val="28"/>
          <w:lang w:val="uk-UA"/>
        </w:rPr>
        <w:t xml:space="preserve"> Основними завданнями відділу є</w:t>
      </w:r>
      <w:r w:rsidR="008C4916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C02194">
        <w:rPr>
          <w:rFonts w:ascii="Times New Roman" w:hAnsi="Times New Roman" w:cs="Times New Roman"/>
          <w:sz w:val="28"/>
          <w:szCs w:val="28"/>
          <w:lang w:val="uk-UA"/>
        </w:rPr>
        <w:t xml:space="preserve"> здійснення організаційно-функціональних повноважень у фінансовій сфері з метою забезпечення збалансованого економічного та соціального розвитку громади, ефективного та раціонального використання всіх наявних у громаді фінансових ресурсів, формування та виконання бюджету громади та виконання функцій в межах повноважень, визначених Конституцією України, Законом України «Про місцеве самоврядування в Україні», Бюджетним кодексом України, Положенням про відділ та інши</w:t>
      </w:r>
      <w:r w:rsidR="00456F17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C021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6F17">
        <w:rPr>
          <w:rFonts w:ascii="Times New Roman" w:hAnsi="Times New Roman" w:cs="Times New Roman"/>
          <w:sz w:val="28"/>
          <w:szCs w:val="28"/>
          <w:lang w:val="uk-UA"/>
        </w:rPr>
        <w:t>нормативно-правових актів держави, регіону та громади.</w:t>
      </w:r>
    </w:p>
    <w:p w14:paraId="389B0A2C" w14:textId="72A1A06F" w:rsidR="003F0677" w:rsidRDefault="003F0677" w:rsidP="003F067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6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1E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64AB">
        <w:rPr>
          <w:rFonts w:ascii="Times New Roman" w:hAnsi="Times New Roman" w:cs="Times New Roman"/>
          <w:sz w:val="28"/>
          <w:szCs w:val="28"/>
          <w:lang w:val="uk-UA"/>
        </w:rPr>
        <w:t>Робота</w:t>
      </w:r>
      <w:r w:rsidR="009642B8">
        <w:rPr>
          <w:rFonts w:ascii="Times New Roman" w:hAnsi="Times New Roman" w:cs="Times New Roman"/>
          <w:sz w:val="28"/>
          <w:szCs w:val="28"/>
          <w:lang w:val="uk-UA"/>
        </w:rPr>
        <w:t xml:space="preserve"> відділу</w:t>
      </w:r>
      <w:r w:rsidR="006C21D7">
        <w:rPr>
          <w:rFonts w:ascii="Times New Roman" w:hAnsi="Times New Roman" w:cs="Times New Roman"/>
          <w:sz w:val="28"/>
          <w:szCs w:val="28"/>
          <w:lang w:val="uk-UA"/>
        </w:rPr>
        <w:t xml:space="preserve"> у 2025 році</w:t>
      </w:r>
      <w:r w:rsidR="009642B8">
        <w:rPr>
          <w:rFonts w:ascii="Times New Roman" w:hAnsi="Times New Roman" w:cs="Times New Roman"/>
          <w:sz w:val="28"/>
          <w:szCs w:val="28"/>
          <w:lang w:val="uk-UA"/>
        </w:rPr>
        <w:t xml:space="preserve"> забезпечу</w:t>
      </w:r>
      <w:r w:rsidR="00641E36">
        <w:rPr>
          <w:rFonts w:ascii="Times New Roman" w:hAnsi="Times New Roman" w:cs="Times New Roman"/>
          <w:sz w:val="28"/>
          <w:szCs w:val="28"/>
          <w:lang w:val="uk-UA"/>
        </w:rPr>
        <w:t>валася</w:t>
      </w:r>
      <w:r w:rsidR="009642B8">
        <w:rPr>
          <w:rFonts w:ascii="Times New Roman" w:hAnsi="Times New Roman" w:cs="Times New Roman"/>
          <w:sz w:val="28"/>
          <w:szCs w:val="28"/>
          <w:lang w:val="uk-UA"/>
        </w:rPr>
        <w:t xml:space="preserve"> 2- </w:t>
      </w:r>
      <w:proofErr w:type="spellStart"/>
      <w:r w:rsidR="009642B8">
        <w:rPr>
          <w:rFonts w:ascii="Times New Roman" w:hAnsi="Times New Roman" w:cs="Times New Roman"/>
          <w:sz w:val="28"/>
          <w:szCs w:val="28"/>
          <w:lang w:val="uk-UA"/>
        </w:rPr>
        <w:t>ма</w:t>
      </w:r>
      <w:proofErr w:type="spellEnd"/>
      <w:r w:rsidR="009642B8">
        <w:rPr>
          <w:rFonts w:ascii="Times New Roman" w:hAnsi="Times New Roman" w:cs="Times New Roman"/>
          <w:sz w:val="28"/>
          <w:szCs w:val="28"/>
          <w:lang w:val="uk-UA"/>
        </w:rPr>
        <w:t xml:space="preserve"> штатними одиницями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EE21E17" w14:textId="1433CF15" w:rsidR="003F0677" w:rsidRDefault="003F0677" w:rsidP="003F067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550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21D7">
        <w:rPr>
          <w:rFonts w:ascii="Times New Roman" w:hAnsi="Times New Roman" w:cs="Times New Roman"/>
          <w:sz w:val="28"/>
          <w:szCs w:val="28"/>
          <w:lang w:val="uk-UA"/>
        </w:rPr>
        <w:t>За період 2025 року діяльність фінансового відділу була спрямована на</w:t>
      </w:r>
      <w:r w:rsidR="007B64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реалізації державної бюджетної політики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Кам`янської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50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сільської ради, формування балансу доходів і видатків територіальної громади, здійснення аналізу фінансово-економічного стану та перспектив подальшого розвитку територіальної громади в умовах дії воєнного стану в Україні. На фінансовий відділ, також,  покладалися  завдання по  здійсненню  загальної організації та координації учасників бюджетного процесу з питань складання, розгляду, затвердження і виконання бюджету територіальної громади</w:t>
      </w:r>
      <w:r w:rsidR="006C21D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підготовка</w:t>
      </w:r>
      <w:r w:rsidR="006C21D7">
        <w:rPr>
          <w:rFonts w:ascii="Times New Roman" w:hAnsi="Times New Roman" w:cs="Times New Roman"/>
          <w:sz w:val="28"/>
          <w:szCs w:val="28"/>
          <w:lang w:val="uk-UA"/>
        </w:rPr>
        <w:t xml:space="preserve"> та представлення </w:t>
      </w:r>
      <w:r>
        <w:rPr>
          <w:rFonts w:ascii="Times New Roman" w:hAnsi="Times New Roman" w:cs="Times New Roman"/>
          <w:sz w:val="28"/>
          <w:szCs w:val="28"/>
          <w:lang w:val="uk-UA"/>
        </w:rPr>
        <w:t>звітів про його виконання, відповідно до вимог бюджетного законодавства</w:t>
      </w:r>
      <w:r w:rsidR="006C21D7">
        <w:rPr>
          <w:rFonts w:ascii="Times New Roman" w:hAnsi="Times New Roman" w:cs="Times New Roman"/>
          <w:sz w:val="28"/>
          <w:szCs w:val="28"/>
          <w:lang w:val="uk-UA"/>
        </w:rPr>
        <w:t xml:space="preserve"> та здійснення контролю за дотриманням бюджетного законодавства на усіх стадіях бюджетного процесу.</w:t>
      </w:r>
    </w:p>
    <w:p w14:paraId="209510EF" w14:textId="42CE704A" w:rsidR="001D1821" w:rsidRDefault="003F0677" w:rsidP="003F067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592833">
        <w:rPr>
          <w:rFonts w:ascii="Times New Roman" w:hAnsi="Times New Roman" w:cs="Times New Roman"/>
          <w:sz w:val="28"/>
          <w:szCs w:val="28"/>
          <w:lang w:val="uk-UA"/>
        </w:rPr>
        <w:t>З метою забезпечення безперебійності бюджетного процесу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2833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здійснення органом Казначейства обслуговування місцевого бюджету за доходами, видатками, кредитуванням та фінансуванням бюджету, затверджено і подано до органу  Казначейства розпис бюджету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Кам`янської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сільської територіальної  громади на 202</w:t>
      </w:r>
      <w:r w:rsidR="00592833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рік.</w:t>
      </w:r>
      <w:r w:rsidR="001D1821">
        <w:rPr>
          <w:rFonts w:ascii="Times New Roman" w:hAnsi="Times New Roman" w:cs="Times New Roman"/>
          <w:sz w:val="28"/>
          <w:szCs w:val="28"/>
          <w:lang w:val="uk-UA"/>
        </w:rPr>
        <w:t xml:space="preserve"> Згідно з розписом дохідна частина сільського бюджету на 2025 рік (загального та спеціального фондів з урахуванням трансфертів) затверджена у сумі </w:t>
      </w:r>
      <w:r w:rsidR="001D1821" w:rsidRPr="001D1821">
        <w:rPr>
          <w:rFonts w:ascii="Times New Roman" w:hAnsi="Times New Roman" w:cs="Times New Roman"/>
          <w:b/>
          <w:bCs/>
          <w:sz w:val="28"/>
          <w:szCs w:val="28"/>
          <w:lang w:val="uk-UA"/>
        </w:rPr>
        <w:t>98 807,3</w:t>
      </w:r>
      <w:r w:rsidR="001D1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D1821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1D1821">
        <w:rPr>
          <w:rFonts w:ascii="Times New Roman" w:hAnsi="Times New Roman" w:cs="Times New Roman"/>
          <w:sz w:val="28"/>
          <w:szCs w:val="28"/>
          <w:lang w:val="uk-UA"/>
        </w:rPr>
        <w:t xml:space="preserve">.. Видаткова частина бюджету громади на 2025 рік (загальний та спеціальний фонд) </w:t>
      </w:r>
      <w:r w:rsidR="001D182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затверджена у сумі </w:t>
      </w:r>
      <w:r w:rsidR="001D1821" w:rsidRPr="001D1821">
        <w:rPr>
          <w:rFonts w:ascii="Times New Roman" w:hAnsi="Times New Roman" w:cs="Times New Roman"/>
          <w:b/>
          <w:bCs/>
          <w:sz w:val="28"/>
          <w:szCs w:val="28"/>
          <w:lang w:val="uk-UA"/>
        </w:rPr>
        <w:t>98 757,3</w:t>
      </w:r>
      <w:r w:rsidR="001D1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D1821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1D1821">
        <w:rPr>
          <w:rFonts w:ascii="Times New Roman" w:hAnsi="Times New Roman" w:cs="Times New Roman"/>
          <w:sz w:val="28"/>
          <w:szCs w:val="28"/>
          <w:lang w:val="uk-UA"/>
        </w:rPr>
        <w:t xml:space="preserve">. На кредитування із сільського бюджету по  регіональній програмі «Власний дім» передбачено </w:t>
      </w:r>
      <w:r w:rsidR="001D1821" w:rsidRPr="001D1821">
        <w:rPr>
          <w:rFonts w:ascii="Times New Roman" w:hAnsi="Times New Roman" w:cs="Times New Roman"/>
          <w:b/>
          <w:bCs/>
          <w:sz w:val="28"/>
          <w:szCs w:val="28"/>
          <w:lang w:val="uk-UA"/>
        </w:rPr>
        <w:t>100,0</w:t>
      </w:r>
      <w:r w:rsidR="001D1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D1821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1D1821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3A9259C" w14:textId="625F4948" w:rsidR="003F0677" w:rsidRDefault="001D1821" w:rsidP="003F067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F0677">
        <w:rPr>
          <w:rFonts w:ascii="Times New Roman" w:hAnsi="Times New Roman" w:cs="Times New Roman"/>
          <w:sz w:val="28"/>
          <w:szCs w:val="28"/>
          <w:lang w:val="uk-UA"/>
        </w:rPr>
        <w:t>У визначені законодавством терміни, доведено до</w:t>
      </w:r>
      <w:r w:rsidR="008B5027">
        <w:rPr>
          <w:rFonts w:ascii="Times New Roman" w:hAnsi="Times New Roman" w:cs="Times New Roman"/>
          <w:sz w:val="28"/>
          <w:szCs w:val="28"/>
          <w:lang w:val="uk-UA"/>
        </w:rPr>
        <w:t xml:space="preserve"> головних</w:t>
      </w:r>
      <w:r w:rsidR="003F0677">
        <w:rPr>
          <w:rFonts w:ascii="Times New Roman" w:hAnsi="Times New Roman" w:cs="Times New Roman"/>
          <w:sz w:val="28"/>
          <w:szCs w:val="28"/>
          <w:lang w:val="uk-UA"/>
        </w:rPr>
        <w:t xml:space="preserve"> розпорядників коштів</w:t>
      </w:r>
      <w:r w:rsidR="008B5027">
        <w:rPr>
          <w:rFonts w:ascii="Times New Roman" w:hAnsi="Times New Roman" w:cs="Times New Roman"/>
          <w:sz w:val="28"/>
          <w:szCs w:val="28"/>
          <w:lang w:val="uk-UA"/>
        </w:rPr>
        <w:t xml:space="preserve"> сільського бюджету</w:t>
      </w:r>
      <w:r w:rsidR="001E4D98">
        <w:rPr>
          <w:rFonts w:ascii="Times New Roman" w:hAnsi="Times New Roman" w:cs="Times New Roman"/>
          <w:sz w:val="28"/>
          <w:szCs w:val="28"/>
          <w:lang w:val="uk-UA"/>
        </w:rPr>
        <w:t xml:space="preserve"> лімітні довідки на 2025 рік в розрізі </w:t>
      </w:r>
      <w:r w:rsidR="009A1452" w:rsidRPr="001D1821">
        <w:rPr>
          <w:rFonts w:ascii="Times New Roman" w:hAnsi="Times New Roman" w:cs="Times New Roman"/>
          <w:b/>
          <w:bCs/>
          <w:sz w:val="28"/>
          <w:szCs w:val="28"/>
          <w:lang w:val="uk-UA"/>
        </w:rPr>
        <w:t>35</w:t>
      </w:r>
      <w:r w:rsidR="009A1452">
        <w:rPr>
          <w:rFonts w:ascii="Times New Roman" w:hAnsi="Times New Roman" w:cs="Times New Roman"/>
          <w:sz w:val="28"/>
          <w:szCs w:val="28"/>
          <w:lang w:val="uk-UA"/>
        </w:rPr>
        <w:t xml:space="preserve"> кодів програмної класифікації видатків та кредитування сільського бюджету та </w:t>
      </w:r>
      <w:r w:rsidR="003F06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145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3F0677">
        <w:rPr>
          <w:rFonts w:ascii="Times New Roman" w:hAnsi="Times New Roman" w:cs="Times New Roman"/>
          <w:sz w:val="28"/>
          <w:szCs w:val="28"/>
          <w:lang w:val="uk-UA"/>
        </w:rPr>
        <w:t>итяги із розпису бюджету для складання  кошторисів видатків, планів асигнувань, штатних розписів та паспортів бюджетних програм на</w:t>
      </w:r>
      <w:r w:rsidR="009A1452">
        <w:rPr>
          <w:rFonts w:ascii="Times New Roman" w:hAnsi="Times New Roman" w:cs="Times New Roman"/>
          <w:sz w:val="28"/>
          <w:szCs w:val="28"/>
          <w:lang w:val="uk-UA"/>
        </w:rPr>
        <w:t xml:space="preserve"> плановий</w:t>
      </w:r>
      <w:r w:rsidR="003F0677">
        <w:rPr>
          <w:rFonts w:ascii="Times New Roman" w:hAnsi="Times New Roman" w:cs="Times New Roman"/>
          <w:sz w:val="28"/>
          <w:szCs w:val="28"/>
          <w:lang w:val="uk-UA"/>
        </w:rPr>
        <w:t xml:space="preserve"> бюджетний період. У місячний термін, після затвердження рішення про сільський бюджет, працівниками відділу перевірено правильність складання і затвердження кошторисів, штатних розписів та планів використання бюджетних коштів установами  та закладами, які фінансуються із сільського бюджету. Також,</w:t>
      </w:r>
      <w:r w:rsidR="00140C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0677">
        <w:rPr>
          <w:rFonts w:ascii="Times New Roman" w:hAnsi="Times New Roman" w:cs="Times New Roman"/>
          <w:sz w:val="28"/>
          <w:szCs w:val="28"/>
          <w:lang w:val="uk-UA"/>
        </w:rPr>
        <w:t xml:space="preserve"> перевірено та затверджено</w:t>
      </w:r>
      <w:r w:rsidR="00140C87">
        <w:rPr>
          <w:rFonts w:ascii="Times New Roman" w:hAnsi="Times New Roman" w:cs="Times New Roman"/>
          <w:sz w:val="28"/>
          <w:szCs w:val="28"/>
          <w:lang w:val="uk-UA"/>
        </w:rPr>
        <w:t xml:space="preserve"> 56</w:t>
      </w:r>
      <w:r w:rsidR="003F0677">
        <w:rPr>
          <w:rFonts w:ascii="Times New Roman" w:hAnsi="Times New Roman" w:cs="Times New Roman"/>
          <w:sz w:val="28"/>
          <w:szCs w:val="28"/>
          <w:lang w:val="uk-UA"/>
        </w:rPr>
        <w:t xml:space="preserve">  пасп</w:t>
      </w:r>
      <w:r w:rsidR="000A713F">
        <w:rPr>
          <w:rFonts w:ascii="Times New Roman" w:hAnsi="Times New Roman" w:cs="Times New Roman"/>
          <w:sz w:val="28"/>
          <w:szCs w:val="28"/>
          <w:lang w:val="uk-UA"/>
        </w:rPr>
        <w:t>орт</w:t>
      </w:r>
      <w:r w:rsidR="00140C87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0A713F">
        <w:rPr>
          <w:rFonts w:ascii="Times New Roman" w:hAnsi="Times New Roman" w:cs="Times New Roman"/>
          <w:sz w:val="28"/>
          <w:szCs w:val="28"/>
          <w:lang w:val="uk-UA"/>
        </w:rPr>
        <w:t xml:space="preserve"> бюджетних програм головних розпорядників</w:t>
      </w:r>
      <w:r w:rsidR="003F0677">
        <w:rPr>
          <w:rFonts w:ascii="Times New Roman" w:hAnsi="Times New Roman" w:cs="Times New Roman"/>
          <w:sz w:val="28"/>
          <w:szCs w:val="28"/>
          <w:lang w:val="uk-UA"/>
        </w:rPr>
        <w:t xml:space="preserve"> коштів сільського бюджету</w:t>
      </w:r>
      <w:r w:rsidR="00140C87">
        <w:rPr>
          <w:rFonts w:ascii="Times New Roman" w:hAnsi="Times New Roman" w:cs="Times New Roman"/>
          <w:sz w:val="28"/>
          <w:szCs w:val="28"/>
          <w:lang w:val="uk-UA"/>
        </w:rPr>
        <w:t>, у тому числі  із внесеними до них змінами</w:t>
      </w:r>
      <w:r w:rsidR="009A1452">
        <w:rPr>
          <w:rFonts w:ascii="Times New Roman" w:hAnsi="Times New Roman" w:cs="Times New Roman"/>
          <w:sz w:val="28"/>
          <w:szCs w:val="28"/>
          <w:lang w:val="uk-UA"/>
        </w:rPr>
        <w:t>. Впродовж бюджетного періоду фінансовим відділом погоджувалась мережа</w:t>
      </w:r>
      <w:r w:rsidR="00E920CB">
        <w:rPr>
          <w:rFonts w:ascii="Times New Roman" w:hAnsi="Times New Roman" w:cs="Times New Roman"/>
          <w:sz w:val="28"/>
          <w:szCs w:val="28"/>
          <w:lang w:val="uk-UA"/>
        </w:rPr>
        <w:t xml:space="preserve"> та реєстри змін до мережі</w:t>
      </w:r>
      <w:r w:rsidR="009A1452">
        <w:rPr>
          <w:rFonts w:ascii="Times New Roman" w:hAnsi="Times New Roman" w:cs="Times New Roman"/>
          <w:sz w:val="28"/>
          <w:szCs w:val="28"/>
          <w:lang w:val="uk-UA"/>
        </w:rPr>
        <w:t xml:space="preserve"> розпорядників і одержувачів коштів  </w:t>
      </w:r>
      <w:r w:rsidR="00E920CB">
        <w:rPr>
          <w:rFonts w:ascii="Times New Roman" w:hAnsi="Times New Roman" w:cs="Times New Roman"/>
          <w:sz w:val="28"/>
          <w:szCs w:val="28"/>
          <w:lang w:val="uk-UA"/>
        </w:rPr>
        <w:t>сільського бюджету</w:t>
      </w:r>
      <w:r w:rsidR="003F0677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8B5027">
        <w:rPr>
          <w:rFonts w:ascii="Times New Roman" w:hAnsi="Times New Roman" w:cs="Times New Roman"/>
          <w:sz w:val="28"/>
          <w:szCs w:val="28"/>
          <w:lang w:val="uk-UA"/>
        </w:rPr>
        <w:t xml:space="preserve"> забезпеч</w:t>
      </w:r>
      <w:r w:rsidR="00E920CB">
        <w:rPr>
          <w:rFonts w:ascii="Times New Roman" w:hAnsi="Times New Roman" w:cs="Times New Roman"/>
          <w:sz w:val="28"/>
          <w:szCs w:val="28"/>
          <w:lang w:val="uk-UA"/>
        </w:rPr>
        <w:t>увався</w:t>
      </w:r>
      <w:r w:rsidR="008B5027">
        <w:rPr>
          <w:rFonts w:ascii="Times New Roman" w:hAnsi="Times New Roman" w:cs="Times New Roman"/>
          <w:sz w:val="28"/>
          <w:szCs w:val="28"/>
          <w:lang w:val="uk-UA"/>
        </w:rPr>
        <w:t xml:space="preserve"> процес  внесення, за</w:t>
      </w:r>
      <w:r w:rsidR="00E920CB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розпорядженнями сільського голови та </w:t>
      </w:r>
      <w:r w:rsidR="008B5027">
        <w:rPr>
          <w:rFonts w:ascii="Times New Roman" w:hAnsi="Times New Roman" w:cs="Times New Roman"/>
          <w:sz w:val="28"/>
          <w:szCs w:val="28"/>
          <w:lang w:val="uk-UA"/>
        </w:rPr>
        <w:t xml:space="preserve"> рішеннями сільської ради, відповідних </w:t>
      </w:r>
      <w:r w:rsidR="003F0677">
        <w:rPr>
          <w:rFonts w:ascii="Times New Roman" w:hAnsi="Times New Roman" w:cs="Times New Roman"/>
          <w:sz w:val="28"/>
          <w:szCs w:val="28"/>
          <w:lang w:val="uk-UA"/>
        </w:rPr>
        <w:t xml:space="preserve"> змін до</w:t>
      </w:r>
      <w:r w:rsidR="00E920CB">
        <w:rPr>
          <w:rFonts w:ascii="Times New Roman" w:hAnsi="Times New Roman" w:cs="Times New Roman"/>
          <w:sz w:val="28"/>
          <w:szCs w:val="28"/>
          <w:lang w:val="uk-UA"/>
        </w:rPr>
        <w:t xml:space="preserve"> сільського бюджету.</w:t>
      </w:r>
      <w:r w:rsidR="003F06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B148F8F" w14:textId="45737834" w:rsidR="003F0677" w:rsidRDefault="003F0677" w:rsidP="003F067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Складено та затверджено кошторис,  штатний розпис та паспорт бюджетн</w:t>
      </w:r>
      <w:r w:rsidR="00F54C1D">
        <w:rPr>
          <w:rFonts w:ascii="Times New Roman" w:hAnsi="Times New Roman" w:cs="Times New Roman"/>
          <w:sz w:val="28"/>
          <w:szCs w:val="28"/>
          <w:lang w:val="uk-UA"/>
        </w:rPr>
        <w:t>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програм</w:t>
      </w:r>
      <w:r w:rsidR="00F54C1D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, виконання як</w:t>
      </w:r>
      <w:r w:rsidR="00F54C1D">
        <w:rPr>
          <w:rFonts w:ascii="Times New Roman" w:hAnsi="Times New Roman" w:cs="Times New Roman"/>
          <w:sz w:val="28"/>
          <w:szCs w:val="28"/>
          <w:lang w:val="uk-UA"/>
        </w:rPr>
        <w:t>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безпосередньо забезп</w:t>
      </w:r>
      <w:r w:rsidR="000A713F">
        <w:rPr>
          <w:rFonts w:ascii="Times New Roman" w:hAnsi="Times New Roman" w:cs="Times New Roman"/>
          <w:sz w:val="28"/>
          <w:szCs w:val="28"/>
          <w:lang w:val="uk-UA"/>
        </w:rPr>
        <w:t>ечується фінансовим відділом.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визначені Міністерством фінансів України терміни,</w:t>
      </w:r>
      <w:r w:rsidR="00E920CB">
        <w:rPr>
          <w:rFonts w:ascii="Times New Roman" w:hAnsi="Times New Roman" w:cs="Times New Roman"/>
          <w:sz w:val="28"/>
          <w:szCs w:val="28"/>
          <w:lang w:val="uk-UA"/>
        </w:rPr>
        <w:t xml:space="preserve"> заповнено в програмному забезпеченні </w:t>
      </w:r>
      <w:r w:rsidR="00E920CB" w:rsidRPr="00E920CB">
        <w:rPr>
          <w:rFonts w:ascii="Times New Roman" w:hAnsi="Times New Roman" w:cs="Times New Roman"/>
          <w:sz w:val="28"/>
          <w:szCs w:val="28"/>
        </w:rPr>
        <w:t xml:space="preserve"> </w:t>
      </w:r>
      <w:r w:rsidR="00E920CB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E920CB">
        <w:rPr>
          <w:rFonts w:ascii="Times New Roman" w:hAnsi="Times New Roman" w:cs="Times New Roman"/>
          <w:sz w:val="28"/>
          <w:szCs w:val="28"/>
          <w:lang w:val="en-US"/>
        </w:rPr>
        <w:t>Merezha</w:t>
      </w:r>
      <w:proofErr w:type="spellEnd"/>
      <w:r w:rsidR="00E920CB" w:rsidRPr="00E920CB">
        <w:rPr>
          <w:rFonts w:ascii="Times New Roman" w:hAnsi="Times New Roman" w:cs="Times New Roman"/>
          <w:sz w:val="28"/>
          <w:szCs w:val="28"/>
        </w:rPr>
        <w:t>_</w:t>
      </w:r>
      <w:r w:rsidR="00E920CB">
        <w:rPr>
          <w:rFonts w:ascii="Times New Roman" w:hAnsi="Times New Roman" w:cs="Times New Roman"/>
          <w:sz w:val="28"/>
          <w:szCs w:val="28"/>
          <w:lang w:val="en-US"/>
        </w:rPr>
        <w:t>ST</w:t>
      </w:r>
      <w:r w:rsidR="00E920CB">
        <w:rPr>
          <w:rFonts w:ascii="Times New Roman" w:hAnsi="Times New Roman" w:cs="Times New Roman"/>
          <w:sz w:val="28"/>
          <w:szCs w:val="28"/>
          <w:lang w:val="uk-UA"/>
        </w:rPr>
        <w:t>» планові показники  по мережі, штатах і контингентах бюджетних установ на 2025 рік та фактичні показники за 2024 рік</w:t>
      </w:r>
      <w:r w:rsidR="00827E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 подано</w:t>
      </w:r>
      <w:r w:rsidR="00827E07">
        <w:rPr>
          <w:rFonts w:ascii="Times New Roman" w:hAnsi="Times New Roman" w:cs="Times New Roman"/>
          <w:sz w:val="28"/>
          <w:szCs w:val="28"/>
          <w:lang w:val="uk-UA"/>
        </w:rPr>
        <w:t xml:space="preserve"> їх в паперовому та електронному вигляді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департаменту фінансів</w:t>
      </w:r>
      <w:r w:rsidR="00827E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97A38CF" w14:textId="0158772E" w:rsidR="00827E07" w:rsidRDefault="00827E07" w:rsidP="003F067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Щоденно, впродовж бюджетного періоду, розроблялися та систематизувалися казначейські документи за доходами та видатками бюджету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Кам’янської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територіальної громади, опрацьовувалися та перевірялися звіти щодо залишків бюджетних призначень по розпорядниках коштів та залишків коштів на бюджетних рахунках</w:t>
      </w:r>
      <w:r w:rsidR="003A44A1">
        <w:rPr>
          <w:rFonts w:ascii="Times New Roman" w:hAnsi="Times New Roman" w:cs="Times New Roman"/>
          <w:sz w:val="28"/>
          <w:szCs w:val="28"/>
          <w:lang w:val="uk-UA"/>
        </w:rPr>
        <w:t xml:space="preserve"> сільського бюджету.</w:t>
      </w:r>
    </w:p>
    <w:p w14:paraId="5ED46280" w14:textId="6FF6DD10" w:rsidR="003F0677" w:rsidRDefault="003F0677" w:rsidP="003F067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За діючими нормами бюджетного законодавства України, підготовлено та подано на схвалення виконавчого комітету ради проект рішення  «Про бюджет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Кам`янської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</w:t>
      </w:r>
      <w:r w:rsidR="000A713F">
        <w:rPr>
          <w:rFonts w:ascii="Times New Roman" w:hAnsi="Times New Roman" w:cs="Times New Roman"/>
          <w:sz w:val="28"/>
          <w:szCs w:val="28"/>
          <w:lang w:val="uk-UA"/>
        </w:rPr>
        <w:t>ї територіальної громади на 202</w:t>
      </w:r>
      <w:r w:rsidR="003A44A1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рік»  з відповідними додатками та пояснюючою запискою до нього, який,  після його схвален</w:t>
      </w:r>
      <w:r w:rsidR="00BE00D6">
        <w:rPr>
          <w:rFonts w:ascii="Times New Roman" w:hAnsi="Times New Roman" w:cs="Times New Roman"/>
          <w:sz w:val="28"/>
          <w:szCs w:val="28"/>
          <w:lang w:val="uk-UA"/>
        </w:rPr>
        <w:t>ня, подано на затвердження сесі</w:t>
      </w:r>
      <w:r w:rsidR="003A44A1">
        <w:rPr>
          <w:rFonts w:ascii="Times New Roman" w:hAnsi="Times New Roman" w:cs="Times New Roman"/>
          <w:sz w:val="28"/>
          <w:szCs w:val="28"/>
          <w:lang w:val="uk-UA"/>
        </w:rPr>
        <w:t xml:space="preserve">єю </w:t>
      </w:r>
      <w:proofErr w:type="spellStart"/>
      <w:r w:rsidR="003A44A1">
        <w:rPr>
          <w:rFonts w:ascii="Times New Roman" w:hAnsi="Times New Roman" w:cs="Times New Roman"/>
          <w:sz w:val="28"/>
          <w:szCs w:val="28"/>
          <w:lang w:val="uk-UA"/>
        </w:rPr>
        <w:t>Кам’янської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ради.</w:t>
      </w:r>
    </w:p>
    <w:p w14:paraId="14D3A497" w14:textId="0C457467" w:rsidR="003F0677" w:rsidRDefault="003F0677" w:rsidP="003F067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Процесу складання і затверд</w:t>
      </w:r>
      <w:r w:rsidR="000A713F">
        <w:rPr>
          <w:rFonts w:ascii="Times New Roman" w:hAnsi="Times New Roman" w:cs="Times New Roman"/>
          <w:sz w:val="28"/>
          <w:szCs w:val="28"/>
          <w:lang w:val="uk-UA"/>
        </w:rPr>
        <w:t>ження сільського бюджету на 202</w:t>
      </w:r>
      <w:r w:rsidR="003A44A1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рік, передував процес складання</w:t>
      </w:r>
      <w:r w:rsidR="003018DA">
        <w:rPr>
          <w:rFonts w:ascii="Times New Roman" w:hAnsi="Times New Roman" w:cs="Times New Roman"/>
          <w:sz w:val="28"/>
          <w:szCs w:val="28"/>
          <w:lang w:val="uk-UA"/>
        </w:rPr>
        <w:t xml:space="preserve"> прогнозу </w:t>
      </w:r>
      <w:proofErr w:type="spellStart"/>
      <w:r w:rsidR="003018DA">
        <w:rPr>
          <w:rFonts w:ascii="Times New Roman" w:hAnsi="Times New Roman" w:cs="Times New Roman"/>
          <w:sz w:val="28"/>
          <w:szCs w:val="28"/>
          <w:lang w:val="uk-UA"/>
        </w:rPr>
        <w:t>Кам’янської</w:t>
      </w:r>
      <w:proofErr w:type="spellEnd"/>
      <w:r w:rsidR="003018DA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територіальної громади на 2026-2028 роки. Розроблено та затверджено Інструкцію з підготовки бюджетної пропозиції на плановий та наступні за плановим два бюджетні періоди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548A">
        <w:rPr>
          <w:rFonts w:ascii="Times New Roman" w:hAnsi="Times New Roman" w:cs="Times New Roman"/>
          <w:sz w:val="28"/>
          <w:szCs w:val="28"/>
          <w:lang w:val="uk-UA"/>
        </w:rPr>
        <w:t xml:space="preserve">для складання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бюджетних </w:t>
      </w:r>
      <w:r w:rsidR="0088548A">
        <w:rPr>
          <w:rFonts w:ascii="Times New Roman" w:hAnsi="Times New Roman" w:cs="Times New Roman"/>
          <w:sz w:val="28"/>
          <w:szCs w:val="28"/>
          <w:lang w:val="uk-UA"/>
        </w:rPr>
        <w:t>пропозицій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відповідальними виконавцями бюджетних програм. </w:t>
      </w:r>
      <w:r w:rsidR="00C44BF4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особливості складання проєктів місцевих бюджетів у період дії воєнного стану в Україні та враховуючи внесені зміни до </w:t>
      </w:r>
      <w:r w:rsidR="008854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Бюджетного кодексу Україн</w:t>
      </w:r>
      <w:r w:rsidR="00C44BF4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, фінансовим відділом розроблено та доведено до розпорядників коштів сільського бюджету Інструкцію з підг</w:t>
      </w:r>
      <w:r w:rsidR="000A713F">
        <w:rPr>
          <w:rFonts w:ascii="Times New Roman" w:hAnsi="Times New Roman" w:cs="Times New Roman"/>
          <w:sz w:val="28"/>
          <w:szCs w:val="28"/>
          <w:lang w:val="uk-UA"/>
        </w:rPr>
        <w:t>отовки бюджетних запитів на 202</w:t>
      </w:r>
      <w:r w:rsidR="003A44A1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9F0748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прийняття рішення  про включення бюджетних запитів до пропозицій  з  формування проекту бюджету сільсько</w:t>
      </w:r>
      <w:r w:rsidR="000A713F">
        <w:rPr>
          <w:rFonts w:ascii="Times New Roman" w:hAnsi="Times New Roman" w:cs="Times New Roman"/>
          <w:sz w:val="28"/>
          <w:szCs w:val="28"/>
          <w:lang w:val="uk-UA"/>
        </w:rPr>
        <w:t>ї територіальної громади на 202</w:t>
      </w:r>
      <w:r w:rsidR="009F0748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рік, керівником фінансового відділу проведено аналіз</w:t>
      </w:r>
      <w:r w:rsidR="00060930">
        <w:rPr>
          <w:rFonts w:ascii="Times New Roman" w:hAnsi="Times New Roman" w:cs="Times New Roman"/>
          <w:sz w:val="28"/>
          <w:szCs w:val="28"/>
          <w:lang w:val="uk-UA"/>
        </w:rPr>
        <w:t xml:space="preserve"> показників, включених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бюджетних запитів </w:t>
      </w:r>
      <w:r w:rsidR="00060930">
        <w:rPr>
          <w:rFonts w:ascii="Times New Roman" w:hAnsi="Times New Roman" w:cs="Times New Roman"/>
          <w:sz w:val="28"/>
          <w:szCs w:val="28"/>
          <w:lang w:val="uk-UA"/>
        </w:rPr>
        <w:t>на предмет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їх відповідності меті, пріоритетності, а також дієвості та ефективності використання бюджетних коштів.</w:t>
      </w:r>
      <w:r w:rsidR="00060930">
        <w:rPr>
          <w:rFonts w:ascii="Times New Roman" w:hAnsi="Times New Roman" w:cs="Times New Roman"/>
          <w:sz w:val="28"/>
          <w:szCs w:val="28"/>
          <w:lang w:val="uk-UA"/>
        </w:rPr>
        <w:t xml:space="preserve"> При цьому, здійснено аналіз поданих головними розпорядниками коштів сільського бюджету,  переліків публічних інвестиційних проєктів та програм публічних інвестицій на відповідність орієнтованому розподілу коштів за основними напрямами публічного інвестування в розрізі сфер діяльності, інформації, що міститься в єдиному проєктному портфелі публічних інвестицій територіальної громади. За результатами здійсненого аналізу сформовано</w:t>
      </w:r>
      <w:r w:rsidR="00AE6F5A">
        <w:rPr>
          <w:rFonts w:ascii="Times New Roman" w:hAnsi="Times New Roman" w:cs="Times New Roman"/>
          <w:sz w:val="28"/>
          <w:szCs w:val="28"/>
          <w:lang w:val="uk-UA"/>
        </w:rPr>
        <w:t xml:space="preserve"> консолідований перелік публічних інвестиційних проєктів єдиного проєктного портфеля публічних інвестицій територіальної громади і розподіл публічних інвестицій на їх підготовку та  реалізацію на плановий та два наступні за плановим бюджетні періоди в розрізі джерел і механізмів фінансового забезпечення.</w:t>
      </w:r>
    </w:p>
    <w:p w14:paraId="165DF167" w14:textId="07122B70" w:rsidR="003F0677" w:rsidRDefault="003F0677" w:rsidP="003F067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Відповідно до основних функцій фінансового відділу, щоденно здійснюється розподіл та перерахування коштів з рахунків сільськ</w:t>
      </w:r>
      <w:r w:rsidR="000A713F">
        <w:rPr>
          <w:rFonts w:ascii="Times New Roman" w:hAnsi="Times New Roman" w:cs="Times New Roman"/>
          <w:sz w:val="28"/>
          <w:szCs w:val="28"/>
          <w:lang w:val="uk-UA"/>
        </w:rPr>
        <w:t>ого бюджету на рахунки головних розпорядників</w:t>
      </w:r>
      <w:r w:rsidR="002209B3">
        <w:rPr>
          <w:rFonts w:ascii="Times New Roman" w:hAnsi="Times New Roman" w:cs="Times New Roman"/>
          <w:sz w:val="28"/>
          <w:szCs w:val="28"/>
          <w:lang w:val="uk-UA"/>
        </w:rPr>
        <w:t xml:space="preserve"> бюджетних коштів, відкрит</w:t>
      </w:r>
      <w:r w:rsidR="002E5868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2209B3">
        <w:rPr>
          <w:rFonts w:ascii="Times New Roman" w:hAnsi="Times New Roman" w:cs="Times New Roman"/>
          <w:sz w:val="28"/>
          <w:szCs w:val="28"/>
          <w:lang w:val="uk-UA"/>
        </w:rPr>
        <w:t xml:space="preserve"> в органі Казначейства. </w:t>
      </w:r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0A713F">
        <w:rPr>
          <w:rFonts w:ascii="Times New Roman" w:hAnsi="Times New Roman" w:cs="Times New Roman"/>
          <w:sz w:val="28"/>
          <w:szCs w:val="28"/>
          <w:lang w:val="uk-UA"/>
        </w:rPr>
        <w:t xml:space="preserve"> звітний період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надійшло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30F37">
        <w:rPr>
          <w:rFonts w:ascii="Times New Roman" w:hAnsi="Times New Roman" w:cs="Times New Roman"/>
          <w:b/>
          <w:sz w:val="28"/>
          <w:szCs w:val="28"/>
          <w:lang w:val="uk-UA"/>
        </w:rPr>
        <w:t>482</w:t>
      </w:r>
      <w:r w:rsidR="002209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209B3" w:rsidRPr="002209B3">
        <w:rPr>
          <w:rFonts w:ascii="Times New Roman" w:hAnsi="Times New Roman" w:cs="Times New Roman"/>
          <w:sz w:val="28"/>
          <w:szCs w:val="28"/>
          <w:lang w:val="uk-UA"/>
        </w:rPr>
        <w:t>таких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E5868">
        <w:rPr>
          <w:rFonts w:ascii="Times New Roman" w:hAnsi="Times New Roman" w:cs="Times New Roman"/>
          <w:sz w:val="28"/>
          <w:szCs w:val="28"/>
          <w:lang w:val="uk-UA"/>
        </w:rPr>
        <w:t>заявок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="000A713F">
        <w:rPr>
          <w:rFonts w:ascii="Times New Roman" w:hAnsi="Times New Roman" w:cs="Times New Roman"/>
          <w:sz w:val="28"/>
          <w:szCs w:val="28"/>
          <w:lang w:val="uk-UA"/>
        </w:rPr>
        <w:t>а перерахування коштів</w:t>
      </w:r>
      <w:r w:rsidR="002209B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A71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09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713F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порядку, сформовано і подано до органу Казначейства довідки 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змін</w:t>
      </w:r>
      <w:r w:rsidR="00CD37DB">
        <w:rPr>
          <w:rFonts w:ascii="Times New Roman" w:hAnsi="Times New Roman" w:cs="Times New Roman"/>
          <w:sz w:val="28"/>
          <w:szCs w:val="28"/>
          <w:lang w:val="uk-UA"/>
        </w:rPr>
        <w:t>и до розпису сільського бюджету та повідомлено головних розпорядників про внесені зміни у вигляді відповідних довідок. П</w:t>
      </w:r>
      <w:r>
        <w:rPr>
          <w:rFonts w:ascii="Times New Roman" w:hAnsi="Times New Roman" w:cs="Times New Roman"/>
          <w:sz w:val="28"/>
          <w:szCs w:val="28"/>
          <w:lang w:val="uk-UA"/>
        </w:rPr>
        <w:t>ри цьому,</w:t>
      </w:r>
      <w:r w:rsidR="00605A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впродовж бю</w:t>
      </w:r>
      <w:r w:rsidR="002209B3">
        <w:rPr>
          <w:rFonts w:ascii="Times New Roman" w:hAnsi="Times New Roman" w:cs="Times New Roman"/>
          <w:sz w:val="28"/>
          <w:szCs w:val="28"/>
          <w:lang w:val="uk-UA"/>
        </w:rPr>
        <w:t>джетного періоду, забезпечувалася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відповідність розпису сільського бюджету,  встановленим бюджет</w:t>
      </w:r>
      <w:r w:rsidR="00CD37DB">
        <w:rPr>
          <w:rFonts w:ascii="Times New Roman" w:hAnsi="Times New Roman" w:cs="Times New Roman"/>
          <w:sz w:val="28"/>
          <w:szCs w:val="28"/>
          <w:lang w:val="uk-UA"/>
        </w:rPr>
        <w:t>ним призначенням. За період 202</w:t>
      </w:r>
      <w:r w:rsidR="00A30F37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CD37DB">
        <w:rPr>
          <w:rFonts w:ascii="Times New Roman" w:hAnsi="Times New Roman" w:cs="Times New Roman"/>
          <w:sz w:val="28"/>
          <w:szCs w:val="28"/>
          <w:lang w:val="uk-UA"/>
        </w:rPr>
        <w:t xml:space="preserve">сформовано і подано до органу Казначейства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30F37">
        <w:rPr>
          <w:rFonts w:ascii="Times New Roman" w:hAnsi="Times New Roman" w:cs="Times New Roman"/>
          <w:b/>
          <w:sz w:val="28"/>
          <w:szCs w:val="28"/>
          <w:lang w:val="uk-UA"/>
        </w:rPr>
        <w:t>216</w:t>
      </w:r>
      <w:r w:rsidR="002209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D37DB">
        <w:rPr>
          <w:rFonts w:ascii="Times New Roman" w:hAnsi="Times New Roman" w:cs="Times New Roman"/>
          <w:sz w:val="28"/>
          <w:szCs w:val="28"/>
          <w:lang w:val="uk-UA"/>
        </w:rPr>
        <w:t xml:space="preserve"> довід</w:t>
      </w:r>
      <w:r w:rsidR="006C469C">
        <w:rPr>
          <w:rFonts w:ascii="Times New Roman" w:hAnsi="Times New Roman" w:cs="Times New Roman"/>
          <w:sz w:val="28"/>
          <w:szCs w:val="28"/>
          <w:lang w:val="uk-UA"/>
        </w:rPr>
        <w:t>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зміни до </w:t>
      </w:r>
      <w:r w:rsidR="00CD37DB">
        <w:rPr>
          <w:rFonts w:ascii="Times New Roman" w:hAnsi="Times New Roman" w:cs="Times New Roman"/>
          <w:sz w:val="28"/>
          <w:szCs w:val="28"/>
          <w:lang w:val="uk-UA"/>
        </w:rPr>
        <w:t>розпису сільського бюджету на 202</w:t>
      </w:r>
      <w:r w:rsidR="00A30F3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D37DB">
        <w:rPr>
          <w:rFonts w:ascii="Times New Roman" w:hAnsi="Times New Roman" w:cs="Times New Roman"/>
          <w:sz w:val="28"/>
          <w:szCs w:val="28"/>
          <w:lang w:val="uk-UA"/>
        </w:rPr>
        <w:t xml:space="preserve"> рік.</w:t>
      </w:r>
    </w:p>
    <w:p w14:paraId="2D02A6E7" w14:textId="5EFC5923" w:rsidR="003F0677" w:rsidRDefault="00CD37DB" w:rsidP="003F067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0F3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За період січня-грудня 202</w:t>
      </w:r>
      <w:r w:rsidR="00A30F37" w:rsidRPr="00A30F3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F0677" w:rsidRPr="00A30F37">
        <w:rPr>
          <w:rFonts w:ascii="Times New Roman" w:hAnsi="Times New Roman" w:cs="Times New Roman"/>
          <w:sz w:val="28"/>
          <w:szCs w:val="28"/>
          <w:lang w:val="uk-UA"/>
        </w:rPr>
        <w:t xml:space="preserve"> року,  працівниками відділу</w:t>
      </w:r>
      <w:r w:rsidR="00EF7EE8">
        <w:rPr>
          <w:rFonts w:ascii="Times New Roman" w:hAnsi="Times New Roman" w:cs="Times New Roman"/>
          <w:sz w:val="28"/>
          <w:szCs w:val="28"/>
          <w:lang w:val="uk-UA"/>
        </w:rPr>
        <w:t xml:space="preserve"> перевірено та</w:t>
      </w:r>
      <w:r w:rsidR="003F0677" w:rsidRPr="00A30F37">
        <w:rPr>
          <w:rFonts w:ascii="Times New Roman" w:hAnsi="Times New Roman" w:cs="Times New Roman"/>
          <w:sz w:val="28"/>
          <w:szCs w:val="28"/>
          <w:lang w:val="uk-UA"/>
        </w:rPr>
        <w:t xml:space="preserve">  погоджено</w:t>
      </w:r>
      <w:r w:rsidR="003F0677" w:rsidRPr="009D3F6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1503C3" w:rsidRPr="009D3F65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A30F37" w:rsidRPr="009D3F65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A30F37" w:rsidRPr="00A30F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3F65">
        <w:rPr>
          <w:rFonts w:ascii="Times New Roman" w:hAnsi="Times New Roman" w:cs="Times New Roman"/>
          <w:sz w:val="28"/>
          <w:szCs w:val="28"/>
          <w:lang w:val="uk-UA"/>
        </w:rPr>
        <w:t xml:space="preserve"> електронн</w:t>
      </w:r>
      <w:r w:rsidR="002E586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D3F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0F37" w:rsidRPr="00A30F37">
        <w:rPr>
          <w:rFonts w:ascii="Times New Roman" w:hAnsi="Times New Roman" w:cs="Times New Roman"/>
          <w:sz w:val="28"/>
          <w:szCs w:val="28"/>
          <w:lang w:val="uk-UA"/>
        </w:rPr>
        <w:t>повідомлен</w:t>
      </w:r>
      <w:r w:rsidR="002E5868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A30F37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A30F37" w:rsidRPr="00A30F37">
        <w:rPr>
          <w:rFonts w:ascii="Times New Roman" w:hAnsi="Times New Roman" w:cs="Times New Roman"/>
          <w:b/>
          <w:bCs/>
          <w:sz w:val="28"/>
          <w:szCs w:val="28"/>
          <w:lang w:val="uk-UA"/>
        </w:rPr>
        <w:t>37</w:t>
      </w:r>
      <w:r w:rsidR="003F06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D3F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D3F65" w:rsidRPr="009D3F65">
        <w:rPr>
          <w:rFonts w:ascii="Times New Roman" w:hAnsi="Times New Roman" w:cs="Times New Roman"/>
          <w:bCs/>
          <w:sz w:val="28"/>
          <w:szCs w:val="28"/>
          <w:lang w:val="uk-UA"/>
        </w:rPr>
        <w:t>електронних</w:t>
      </w:r>
      <w:r w:rsidR="009D3F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F0677">
        <w:rPr>
          <w:rFonts w:ascii="Times New Roman" w:hAnsi="Times New Roman" w:cs="Times New Roman"/>
          <w:sz w:val="28"/>
          <w:szCs w:val="28"/>
          <w:lang w:val="uk-UA"/>
        </w:rPr>
        <w:t>висновк</w:t>
      </w:r>
      <w:r w:rsidR="00A30F37">
        <w:rPr>
          <w:rFonts w:ascii="Times New Roman" w:hAnsi="Times New Roman" w:cs="Times New Roman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орган</w:t>
      </w:r>
      <w:r w:rsidR="001503C3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>, що контролю</w:t>
      </w:r>
      <w:r w:rsidR="001503C3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справляння надходжень бюджету</w:t>
      </w:r>
      <w:r w:rsidR="00535C7D">
        <w:rPr>
          <w:rFonts w:ascii="Times New Roman" w:hAnsi="Times New Roman" w:cs="Times New Roman"/>
          <w:sz w:val="28"/>
          <w:szCs w:val="28"/>
          <w:lang w:val="uk-UA"/>
        </w:rPr>
        <w:t xml:space="preserve"> щодо повернення (перерахування) коштів, помилково або надміру зарахованих до сільського бюджету у звітному періоді. </w:t>
      </w:r>
    </w:p>
    <w:p w14:paraId="59C9C562" w14:textId="2335B122" w:rsidR="003F0677" w:rsidRPr="0082220A" w:rsidRDefault="00CD37DB" w:rsidP="003F067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Впродовж 202</w:t>
      </w:r>
      <w:r w:rsidR="00A30F3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F0677">
        <w:rPr>
          <w:rFonts w:ascii="Times New Roman" w:hAnsi="Times New Roman" w:cs="Times New Roman"/>
          <w:sz w:val="28"/>
          <w:szCs w:val="28"/>
          <w:lang w:val="uk-UA"/>
        </w:rPr>
        <w:t xml:space="preserve"> року на адресу фінансового відділу надійшло </w:t>
      </w:r>
      <w:r w:rsidR="006C469C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A30F37">
        <w:rPr>
          <w:rFonts w:ascii="Times New Roman" w:hAnsi="Times New Roman" w:cs="Times New Roman"/>
          <w:b/>
          <w:sz w:val="28"/>
          <w:szCs w:val="28"/>
          <w:lang w:val="uk-UA"/>
        </w:rPr>
        <w:t>99</w:t>
      </w:r>
      <w:r w:rsidR="00535C7D">
        <w:rPr>
          <w:rFonts w:ascii="Times New Roman" w:hAnsi="Times New Roman" w:cs="Times New Roman"/>
          <w:sz w:val="28"/>
          <w:szCs w:val="28"/>
          <w:lang w:val="uk-UA"/>
        </w:rPr>
        <w:t xml:space="preserve"> одиниць</w:t>
      </w:r>
      <w:r w:rsidR="003F0677">
        <w:rPr>
          <w:rFonts w:ascii="Times New Roman" w:hAnsi="Times New Roman" w:cs="Times New Roman"/>
          <w:sz w:val="28"/>
          <w:szCs w:val="28"/>
          <w:lang w:val="uk-UA"/>
        </w:rPr>
        <w:t xml:space="preserve"> вхідної кореспонденції : листів,</w:t>
      </w:r>
      <w:r w:rsidR="002209B3">
        <w:rPr>
          <w:rFonts w:ascii="Times New Roman" w:hAnsi="Times New Roman" w:cs="Times New Roman"/>
          <w:sz w:val="28"/>
          <w:szCs w:val="28"/>
          <w:lang w:val="uk-UA"/>
        </w:rPr>
        <w:t xml:space="preserve"> рішень, розпоряджень, доручень</w:t>
      </w:r>
      <w:r w:rsidR="003F0677">
        <w:rPr>
          <w:rFonts w:ascii="Times New Roman" w:hAnsi="Times New Roman" w:cs="Times New Roman"/>
          <w:sz w:val="28"/>
          <w:szCs w:val="28"/>
          <w:lang w:val="uk-UA"/>
        </w:rPr>
        <w:t xml:space="preserve"> тощо, які потребували розгляду, вирішення та інформування у визначені терміни.  За  вказаний звітний період, працівниками фінансового відділу опрацьовано вхідну кореспонденцію,  підготовлено і направлено  відповідну інформацію</w:t>
      </w:r>
      <w:r w:rsidR="003F06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C469C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A30F37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6C469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3F0677">
        <w:rPr>
          <w:rFonts w:ascii="Times New Roman" w:hAnsi="Times New Roman" w:cs="Times New Roman"/>
          <w:sz w:val="28"/>
          <w:szCs w:val="28"/>
          <w:lang w:val="uk-UA"/>
        </w:rPr>
        <w:t xml:space="preserve">  адресат</w:t>
      </w:r>
      <w:r w:rsidR="006C469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F0677">
        <w:rPr>
          <w:rFonts w:ascii="Times New Roman" w:hAnsi="Times New Roman" w:cs="Times New Roman"/>
          <w:sz w:val="28"/>
          <w:szCs w:val="28"/>
          <w:lang w:val="uk-UA"/>
        </w:rPr>
        <w:t xml:space="preserve"> – суб’єктам різних форм власності.</w:t>
      </w:r>
      <w:r w:rsidR="0082220A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Порядку обміну інформацією між Мінфіном України та учасниками бюджетного процесу на місцевому рівні</w:t>
      </w:r>
      <w:r w:rsidR="002209B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22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5ACE">
        <w:rPr>
          <w:rFonts w:ascii="Times New Roman" w:hAnsi="Times New Roman" w:cs="Times New Roman"/>
          <w:sz w:val="28"/>
          <w:szCs w:val="28"/>
          <w:lang w:val="uk-UA"/>
        </w:rPr>
        <w:t>значна</w:t>
      </w:r>
      <w:r w:rsidR="0082220A">
        <w:rPr>
          <w:rFonts w:ascii="Times New Roman" w:hAnsi="Times New Roman" w:cs="Times New Roman"/>
          <w:sz w:val="28"/>
          <w:szCs w:val="28"/>
          <w:lang w:val="uk-UA"/>
        </w:rPr>
        <w:t xml:space="preserve"> частина інформацій, звітів тощо,</w:t>
      </w:r>
      <w:r w:rsidR="002209B3">
        <w:rPr>
          <w:rFonts w:ascii="Times New Roman" w:hAnsi="Times New Roman" w:cs="Times New Roman"/>
          <w:sz w:val="28"/>
          <w:szCs w:val="28"/>
          <w:lang w:val="uk-UA"/>
        </w:rPr>
        <w:t xml:space="preserve"> підготовлена</w:t>
      </w:r>
      <w:r w:rsidR="0082220A">
        <w:rPr>
          <w:rFonts w:ascii="Times New Roman" w:hAnsi="Times New Roman" w:cs="Times New Roman"/>
          <w:sz w:val="28"/>
          <w:szCs w:val="28"/>
          <w:lang w:val="uk-UA"/>
        </w:rPr>
        <w:t xml:space="preserve">  фінансовим відділом</w:t>
      </w:r>
      <w:r w:rsidR="002209B3">
        <w:rPr>
          <w:rFonts w:ascii="Times New Roman" w:hAnsi="Times New Roman" w:cs="Times New Roman"/>
          <w:sz w:val="28"/>
          <w:szCs w:val="28"/>
          <w:lang w:val="uk-UA"/>
        </w:rPr>
        <w:t>,  завантажувалася</w:t>
      </w:r>
      <w:r w:rsidR="006C469C">
        <w:rPr>
          <w:rFonts w:ascii="Times New Roman" w:hAnsi="Times New Roman" w:cs="Times New Roman"/>
          <w:sz w:val="28"/>
          <w:szCs w:val="28"/>
          <w:lang w:val="uk-UA"/>
        </w:rPr>
        <w:t xml:space="preserve"> через програмне забезпечення</w:t>
      </w:r>
      <w:r w:rsidR="002209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220A">
        <w:rPr>
          <w:rFonts w:ascii="Times New Roman" w:hAnsi="Times New Roman" w:cs="Times New Roman"/>
          <w:sz w:val="28"/>
          <w:szCs w:val="28"/>
          <w:lang w:val="uk-UA"/>
        </w:rPr>
        <w:t xml:space="preserve"> до інформаційно-аналітичної системи «</w:t>
      </w:r>
      <w:r w:rsidR="0082220A">
        <w:rPr>
          <w:rFonts w:ascii="Times New Roman" w:hAnsi="Times New Roman" w:cs="Times New Roman"/>
          <w:sz w:val="28"/>
          <w:szCs w:val="28"/>
          <w:lang w:val="en-US"/>
        </w:rPr>
        <w:t>LOGIKA</w:t>
      </w:r>
      <w:r w:rsidR="0082220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E5868">
        <w:rPr>
          <w:rFonts w:ascii="Times New Roman" w:hAnsi="Times New Roman" w:cs="Times New Roman"/>
          <w:sz w:val="28"/>
          <w:szCs w:val="28"/>
          <w:lang w:val="uk-UA"/>
        </w:rPr>
        <w:t xml:space="preserve"> у визначені терміни.</w:t>
      </w:r>
    </w:p>
    <w:p w14:paraId="12CE52F9" w14:textId="38CC982D" w:rsidR="00675DC4" w:rsidRDefault="00535C7D" w:rsidP="00675D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75DC4">
        <w:rPr>
          <w:rFonts w:ascii="Times New Roman" w:hAnsi="Times New Roman" w:cs="Times New Roman"/>
          <w:sz w:val="28"/>
          <w:szCs w:val="28"/>
          <w:lang w:val="uk-UA"/>
        </w:rPr>
        <w:t xml:space="preserve">  На виконання статті 78 Бюджетного кодексу України готувались офіційні висновки фінансового відділу </w:t>
      </w:r>
      <w:proofErr w:type="spellStart"/>
      <w:r w:rsidR="00675DC4">
        <w:rPr>
          <w:rFonts w:ascii="Times New Roman" w:hAnsi="Times New Roman" w:cs="Times New Roman"/>
          <w:sz w:val="28"/>
          <w:szCs w:val="28"/>
          <w:lang w:val="uk-UA"/>
        </w:rPr>
        <w:t>Кам’янської</w:t>
      </w:r>
      <w:proofErr w:type="spellEnd"/>
      <w:r w:rsidR="00675DC4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про обсяг залишку бюджетних коштів загального та спеціального фондів (крім власних надходжень бюджетних установ), що склався на 01.01.2025 року</w:t>
      </w:r>
      <w:r w:rsidR="0043786D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675DC4">
        <w:rPr>
          <w:rFonts w:ascii="Times New Roman" w:hAnsi="Times New Roman" w:cs="Times New Roman"/>
          <w:sz w:val="28"/>
          <w:szCs w:val="28"/>
          <w:lang w:val="uk-UA"/>
        </w:rPr>
        <w:t xml:space="preserve"> висновки про перевиконання дохідної частини загального фонду бюджету </w:t>
      </w:r>
      <w:proofErr w:type="spellStart"/>
      <w:r w:rsidR="00675DC4">
        <w:rPr>
          <w:rFonts w:ascii="Times New Roman" w:hAnsi="Times New Roman" w:cs="Times New Roman"/>
          <w:sz w:val="28"/>
          <w:szCs w:val="28"/>
          <w:lang w:val="uk-UA"/>
        </w:rPr>
        <w:t>Кам’янської</w:t>
      </w:r>
      <w:proofErr w:type="spellEnd"/>
      <w:r w:rsidR="00675DC4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територіальної громади</w:t>
      </w:r>
      <w:r w:rsidR="0043786D">
        <w:rPr>
          <w:rFonts w:ascii="Times New Roman" w:hAnsi="Times New Roman" w:cs="Times New Roman"/>
          <w:sz w:val="28"/>
          <w:szCs w:val="28"/>
          <w:lang w:val="uk-UA"/>
        </w:rPr>
        <w:t xml:space="preserve"> у звітних періодах 2025 року.</w:t>
      </w:r>
    </w:p>
    <w:p w14:paraId="2CA615CC" w14:textId="043284D5" w:rsidR="003F0677" w:rsidRDefault="00675DC4" w:rsidP="003F067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535C7D">
        <w:rPr>
          <w:rFonts w:ascii="Times New Roman" w:hAnsi="Times New Roman" w:cs="Times New Roman"/>
          <w:sz w:val="28"/>
          <w:szCs w:val="28"/>
          <w:lang w:val="uk-UA"/>
        </w:rPr>
        <w:t>За період січня-грудня  202</w:t>
      </w:r>
      <w:r w:rsidR="00137D9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F0677">
        <w:rPr>
          <w:rFonts w:ascii="Times New Roman" w:hAnsi="Times New Roman" w:cs="Times New Roman"/>
          <w:sz w:val="28"/>
          <w:szCs w:val="28"/>
          <w:lang w:val="uk-UA"/>
        </w:rPr>
        <w:t xml:space="preserve"> року,  фінансовим відділом  підготовлено і направлено на розгляд сесії (виконавчого органу) сільської ради </w:t>
      </w:r>
      <w:r w:rsidR="00137D9F">
        <w:rPr>
          <w:rFonts w:ascii="Times New Roman" w:hAnsi="Times New Roman" w:cs="Times New Roman"/>
          <w:b/>
          <w:sz w:val="28"/>
          <w:szCs w:val="28"/>
          <w:lang w:val="uk-UA"/>
        </w:rPr>
        <w:t>23</w:t>
      </w:r>
      <w:r w:rsidR="003F0677"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 w:rsidR="00664958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3F0677">
        <w:rPr>
          <w:rFonts w:ascii="Times New Roman" w:hAnsi="Times New Roman" w:cs="Times New Roman"/>
          <w:sz w:val="28"/>
          <w:szCs w:val="28"/>
          <w:lang w:val="uk-UA"/>
        </w:rPr>
        <w:t>кт</w:t>
      </w:r>
      <w:r w:rsidR="00137D9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F0677">
        <w:rPr>
          <w:rFonts w:ascii="Times New Roman" w:hAnsi="Times New Roman" w:cs="Times New Roman"/>
          <w:sz w:val="28"/>
          <w:szCs w:val="28"/>
          <w:lang w:val="uk-UA"/>
        </w:rPr>
        <w:t xml:space="preserve"> рішень з відповідними додатками і пояснюючими записками до них  з питань внесення зм</w:t>
      </w:r>
      <w:r w:rsidR="00535C7D">
        <w:rPr>
          <w:rFonts w:ascii="Times New Roman" w:hAnsi="Times New Roman" w:cs="Times New Roman"/>
          <w:sz w:val="28"/>
          <w:szCs w:val="28"/>
          <w:lang w:val="uk-UA"/>
        </w:rPr>
        <w:t>ін до сільського бюджету на 202</w:t>
      </w:r>
      <w:r w:rsidR="00137D9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F0677">
        <w:rPr>
          <w:rFonts w:ascii="Times New Roman" w:hAnsi="Times New Roman" w:cs="Times New Roman"/>
          <w:sz w:val="28"/>
          <w:szCs w:val="28"/>
          <w:lang w:val="uk-UA"/>
        </w:rPr>
        <w:t xml:space="preserve"> рік,</w:t>
      </w:r>
      <w:r w:rsidR="002209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0677">
        <w:rPr>
          <w:rFonts w:ascii="Times New Roman" w:hAnsi="Times New Roman" w:cs="Times New Roman"/>
          <w:sz w:val="28"/>
          <w:szCs w:val="28"/>
          <w:lang w:val="uk-UA"/>
        </w:rPr>
        <w:t xml:space="preserve">  з питань затвердження звіт</w:t>
      </w:r>
      <w:r w:rsidR="00137D9F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3F0677">
        <w:rPr>
          <w:rFonts w:ascii="Times New Roman" w:hAnsi="Times New Roman" w:cs="Times New Roman"/>
          <w:sz w:val="28"/>
          <w:szCs w:val="28"/>
          <w:lang w:val="uk-UA"/>
        </w:rPr>
        <w:t xml:space="preserve"> про виконання сіль</w:t>
      </w:r>
      <w:r w:rsidR="00535C7D">
        <w:rPr>
          <w:rFonts w:ascii="Times New Roman" w:hAnsi="Times New Roman" w:cs="Times New Roman"/>
          <w:sz w:val="28"/>
          <w:szCs w:val="28"/>
          <w:lang w:val="uk-UA"/>
        </w:rPr>
        <w:t>ського бюджету за 202</w:t>
      </w:r>
      <w:r w:rsidR="00A30F3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F06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5C7D">
        <w:rPr>
          <w:rFonts w:ascii="Times New Roman" w:hAnsi="Times New Roman" w:cs="Times New Roman"/>
          <w:sz w:val="28"/>
          <w:szCs w:val="28"/>
          <w:lang w:val="uk-UA"/>
        </w:rPr>
        <w:t>рік, І, ІІ, та ІІІ квартали 202</w:t>
      </w:r>
      <w:r w:rsidR="00137D9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F0677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137D9F">
        <w:rPr>
          <w:rFonts w:ascii="Times New Roman" w:hAnsi="Times New Roman" w:cs="Times New Roman"/>
          <w:sz w:val="28"/>
          <w:szCs w:val="28"/>
          <w:lang w:val="uk-UA"/>
        </w:rPr>
        <w:t>, про</w:t>
      </w:r>
      <w:r w:rsidR="00664958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137D9F">
        <w:rPr>
          <w:rFonts w:ascii="Times New Roman" w:hAnsi="Times New Roman" w:cs="Times New Roman"/>
          <w:sz w:val="28"/>
          <w:szCs w:val="28"/>
          <w:lang w:val="uk-UA"/>
        </w:rPr>
        <w:t xml:space="preserve">кт рішення </w:t>
      </w:r>
      <w:r w:rsidR="00EF7EE8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прогнозу бюджету територіальної  громади на 2026-2028 роки та</w:t>
      </w:r>
      <w:r w:rsidR="00C75A26"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 w:rsidR="00664958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C75A26">
        <w:rPr>
          <w:rFonts w:ascii="Times New Roman" w:hAnsi="Times New Roman" w:cs="Times New Roman"/>
          <w:sz w:val="28"/>
          <w:szCs w:val="28"/>
          <w:lang w:val="uk-UA"/>
        </w:rPr>
        <w:t>кт рішення про затвердження бюджету територіальної громади на плановий бюджетний період.</w:t>
      </w:r>
      <w:r w:rsidR="003F0677">
        <w:rPr>
          <w:rFonts w:ascii="Times New Roman" w:hAnsi="Times New Roman" w:cs="Times New Roman"/>
          <w:sz w:val="28"/>
          <w:szCs w:val="28"/>
          <w:lang w:val="uk-UA"/>
        </w:rPr>
        <w:t xml:space="preserve"> Також, підготовлено та подано на розгляд </w:t>
      </w:r>
      <w:r w:rsidR="00CE16C9">
        <w:rPr>
          <w:rFonts w:ascii="Times New Roman" w:hAnsi="Times New Roman" w:cs="Times New Roman"/>
          <w:sz w:val="28"/>
          <w:szCs w:val="28"/>
          <w:lang w:val="uk-UA"/>
        </w:rPr>
        <w:t>постійної комісії з питань фінансів, бюджету планування соціально-економічного розвитку, інвестицій та міжнародного співробітництва сільської ради</w:t>
      </w:r>
      <w:r w:rsidR="003F067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35C7D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E16C9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3F0677"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 w:rsidR="00CE16C9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3F0677">
        <w:rPr>
          <w:rFonts w:ascii="Times New Roman" w:hAnsi="Times New Roman" w:cs="Times New Roman"/>
          <w:sz w:val="28"/>
          <w:szCs w:val="28"/>
          <w:lang w:val="uk-UA"/>
        </w:rPr>
        <w:t>ктів розпоряджень</w:t>
      </w:r>
      <w:r w:rsidR="00CE16C9">
        <w:rPr>
          <w:rFonts w:ascii="Times New Roman" w:hAnsi="Times New Roman" w:cs="Times New Roman"/>
          <w:sz w:val="28"/>
          <w:szCs w:val="28"/>
          <w:lang w:val="uk-UA"/>
        </w:rPr>
        <w:t xml:space="preserve"> сільського голови</w:t>
      </w:r>
      <w:r w:rsidR="003F0677">
        <w:rPr>
          <w:rFonts w:ascii="Times New Roman" w:hAnsi="Times New Roman" w:cs="Times New Roman"/>
          <w:sz w:val="28"/>
          <w:szCs w:val="28"/>
          <w:lang w:val="uk-UA"/>
        </w:rPr>
        <w:t xml:space="preserve"> з питань внесення зм</w:t>
      </w:r>
      <w:r w:rsidR="00535C7D">
        <w:rPr>
          <w:rFonts w:ascii="Times New Roman" w:hAnsi="Times New Roman" w:cs="Times New Roman"/>
          <w:sz w:val="28"/>
          <w:szCs w:val="28"/>
          <w:lang w:val="uk-UA"/>
        </w:rPr>
        <w:t>ін до сільського бюджету на 20</w:t>
      </w:r>
      <w:r w:rsidR="004667A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F7EE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F0677">
        <w:rPr>
          <w:rFonts w:ascii="Times New Roman" w:hAnsi="Times New Roman" w:cs="Times New Roman"/>
          <w:sz w:val="28"/>
          <w:szCs w:val="28"/>
          <w:lang w:val="uk-UA"/>
        </w:rPr>
        <w:t xml:space="preserve"> рік та </w:t>
      </w:r>
      <w:r w:rsidR="0049560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535C7D"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 w:rsidR="00CE16C9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535C7D">
        <w:rPr>
          <w:rFonts w:ascii="Times New Roman" w:hAnsi="Times New Roman" w:cs="Times New Roman"/>
          <w:sz w:val="28"/>
          <w:szCs w:val="28"/>
          <w:lang w:val="uk-UA"/>
        </w:rPr>
        <w:t>кт</w:t>
      </w:r>
      <w:r w:rsidR="0049560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05ACE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</w:t>
      </w:r>
      <w:r w:rsidR="00CE16C9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495607">
        <w:rPr>
          <w:rFonts w:ascii="Times New Roman" w:hAnsi="Times New Roman" w:cs="Times New Roman"/>
          <w:sz w:val="28"/>
          <w:szCs w:val="28"/>
          <w:lang w:val="uk-UA"/>
        </w:rPr>
        <w:t xml:space="preserve"> сільського голови</w:t>
      </w:r>
      <w:r w:rsidR="00CE16C9">
        <w:rPr>
          <w:rFonts w:ascii="Times New Roman" w:hAnsi="Times New Roman" w:cs="Times New Roman"/>
          <w:sz w:val="28"/>
          <w:szCs w:val="28"/>
          <w:lang w:val="uk-UA"/>
        </w:rPr>
        <w:t xml:space="preserve"> що стосува</w:t>
      </w:r>
      <w:r w:rsidR="00495607">
        <w:rPr>
          <w:rFonts w:ascii="Times New Roman" w:hAnsi="Times New Roman" w:cs="Times New Roman"/>
          <w:sz w:val="28"/>
          <w:szCs w:val="28"/>
          <w:lang w:val="uk-UA"/>
        </w:rPr>
        <w:t>лися</w:t>
      </w:r>
      <w:r w:rsidR="003F0677">
        <w:rPr>
          <w:rFonts w:ascii="Times New Roman" w:hAnsi="Times New Roman" w:cs="Times New Roman"/>
          <w:sz w:val="28"/>
          <w:szCs w:val="28"/>
          <w:lang w:val="uk-UA"/>
        </w:rPr>
        <w:t xml:space="preserve">  питань організації бюджетного п</w:t>
      </w:r>
      <w:r w:rsidR="00535C7D">
        <w:rPr>
          <w:rFonts w:ascii="Times New Roman" w:hAnsi="Times New Roman" w:cs="Times New Roman"/>
          <w:sz w:val="28"/>
          <w:szCs w:val="28"/>
          <w:lang w:val="uk-UA"/>
        </w:rPr>
        <w:t>роцесу у територіальній громаді та</w:t>
      </w:r>
      <w:r w:rsidR="003F0677">
        <w:rPr>
          <w:rFonts w:ascii="Times New Roman" w:hAnsi="Times New Roman" w:cs="Times New Roman"/>
          <w:sz w:val="28"/>
          <w:szCs w:val="28"/>
          <w:lang w:val="uk-UA"/>
        </w:rPr>
        <w:t xml:space="preserve"> питань ефективного  і цільового використання  бюджетних коштів.</w:t>
      </w:r>
    </w:p>
    <w:p w14:paraId="65CA16FB" w14:textId="2DB976AB" w:rsidR="00664958" w:rsidRDefault="00664958" w:rsidP="003F067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Завдяки отриманню додаткового фінансового ресурсу, збільшено</w:t>
      </w:r>
      <w:r w:rsidR="003E41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фінансові можливості органу місцевого самоврядування для покращення соціально-економічного та інвестиційного розвитку громади</w:t>
      </w:r>
      <w:r w:rsidR="000231FE">
        <w:rPr>
          <w:rFonts w:ascii="Times New Roman" w:hAnsi="Times New Roman" w:cs="Times New Roman"/>
          <w:sz w:val="28"/>
          <w:szCs w:val="28"/>
          <w:lang w:val="uk-UA"/>
        </w:rPr>
        <w:t xml:space="preserve"> у звітному періоді.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4143">
        <w:rPr>
          <w:rFonts w:ascii="Times New Roman" w:hAnsi="Times New Roman" w:cs="Times New Roman"/>
          <w:sz w:val="28"/>
          <w:szCs w:val="28"/>
          <w:lang w:val="uk-UA"/>
        </w:rPr>
        <w:t xml:space="preserve">Так, за рахунок спрямування коштів вільного залишку сільського бюджету, що склався на 01.01.2025 року </w:t>
      </w:r>
      <w:r w:rsidR="002E586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E4143">
        <w:rPr>
          <w:rFonts w:ascii="Times New Roman" w:hAnsi="Times New Roman" w:cs="Times New Roman"/>
          <w:sz w:val="28"/>
          <w:szCs w:val="28"/>
          <w:lang w:val="uk-UA"/>
        </w:rPr>
        <w:t xml:space="preserve"> сум</w:t>
      </w:r>
      <w:r w:rsidR="002E586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E41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4143" w:rsidRPr="003E414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8 382,4 </w:t>
      </w:r>
      <w:proofErr w:type="spellStart"/>
      <w:r w:rsidR="003E4143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3E414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A74BD">
        <w:rPr>
          <w:rFonts w:ascii="Times New Roman" w:hAnsi="Times New Roman" w:cs="Times New Roman"/>
          <w:sz w:val="28"/>
          <w:szCs w:val="28"/>
          <w:lang w:val="uk-UA"/>
        </w:rPr>
        <w:t xml:space="preserve"> та за рахунок </w:t>
      </w:r>
      <w:r w:rsidR="003E4143">
        <w:rPr>
          <w:rFonts w:ascii="Times New Roman" w:hAnsi="Times New Roman" w:cs="Times New Roman"/>
          <w:sz w:val="28"/>
          <w:szCs w:val="28"/>
          <w:lang w:val="uk-UA"/>
        </w:rPr>
        <w:t xml:space="preserve">спрямування </w:t>
      </w:r>
      <w:r w:rsidR="00AA74BD">
        <w:rPr>
          <w:rFonts w:ascii="Times New Roman" w:hAnsi="Times New Roman" w:cs="Times New Roman"/>
          <w:sz w:val="28"/>
          <w:szCs w:val="28"/>
          <w:lang w:val="uk-UA"/>
        </w:rPr>
        <w:t>понадпланових надходжень</w:t>
      </w:r>
      <w:r w:rsidR="003E4143">
        <w:rPr>
          <w:rFonts w:ascii="Times New Roman" w:hAnsi="Times New Roman" w:cs="Times New Roman"/>
          <w:sz w:val="28"/>
          <w:szCs w:val="28"/>
          <w:lang w:val="uk-UA"/>
        </w:rPr>
        <w:t xml:space="preserve"> від перевиконання плану доходів загального фонду бюджету громади у сумі </w:t>
      </w:r>
      <w:r w:rsidR="003E4143" w:rsidRPr="00AA74BD">
        <w:rPr>
          <w:rFonts w:ascii="Times New Roman" w:hAnsi="Times New Roman" w:cs="Times New Roman"/>
          <w:b/>
          <w:bCs/>
          <w:sz w:val="28"/>
          <w:szCs w:val="28"/>
          <w:lang w:val="uk-UA"/>
        </w:rPr>
        <w:t>17 274,9</w:t>
      </w:r>
      <w:r w:rsidR="003E41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E4143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3E414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A74B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E4143">
        <w:rPr>
          <w:rFonts w:ascii="Times New Roman" w:hAnsi="Times New Roman" w:cs="Times New Roman"/>
          <w:sz w:val="28"/>
          <w:szCs w:val="28"/>
          <w:lang w:val="uk-UA"/>
        </w:rPr>
        <w:t xml:space="preserve">  збільшено </w:t>
      </w:r>
      <w:r w:rsidR="00AA74BD">
        <w:rPr>
          <w:rFonts w:ascii="Times New Roman" w:hAnsi="Times New Roman" w:cs="Times New Roman"/>
          <w:sz w:val="28"/>
          <w:szCs w:val="28"/>
          <w:lang w:val="uk-UA"/>
        </w:rPr>
        <w:t>бюджетні асигнування</w:t>
      </w:r>
      <w:r w:rsidR="003E4143">
        <w:rPr>
          <w:rFonts w:ascii="Times New Roman" w:hAnsi="Times New Roman" w:cs="Times New Roman"/>
          <w:sz w:val="28"/>
          <w:szCs w:val="28"/>
          <w:lang w:val="uk-UA"/>
        </w:rPr>
        <w:t xml:space="preserve"> головни</w:t>
      </w:r>
      <w:r w:rsidR="002E5868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3E4143">
        <w:rPr>
          <w:rFonts w:ascii="Times New Roman" w:hAnsi="Times New Roman" w:cs="Times New Roman"/>
          <w:sz w:val="28"/>
          <w:szCs w:val="28"/>
          <w:lang w:val="uk-UA"/>
        </w:rPr>
        <w:t xml:space="preserve"> розпорядник</w:t>
      </w:r>
      <w:r w:rsidR="002E5868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3E4143">
        <w:rPr>
          <w:rFonts w:ascii="Times New Roman" w:hAnsi="Times New Roman" w:cs="Times New Roman"/>
          <w:sz w:val="28"/>
          <w:szCs w:val="28"/>
          <w:lang w:val="uk-UA"/>
        </w:rPr>
        <w:t xml:space="preserve"> коштів сільського бюджету</w:t>
      </w:r>
      <w:r w:rsidR="00AA74B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E5868">
        <w:rPr>
          <w:rFonts w:ascii="Times New Roman" w:hAnsi="Times New Roman" w:cs="Times New Roman"/>
          <w:sz w:val="28"/>
          <w:szCs w:val="28"/>
          <w:lang w:val="uk-UA"/>
        </w:rPr>
        <w:t>на видатки, пов’язані з оплатою праці</w:t>
      </w:r>
      <w:r w:rsidR="00AA74BD">
        <w:rPr>
          <w:rFonts w:ascii="Times New Roman" w:hAnsi="Times New Roman" w:cs="Times New Roman"/>
          <w:sz w:val="28"/>
          <w:szCs w:val="28"/>
          <w:lang w:val="uk-UA"/>
        </w:rPr>
        <w:t xml:space="preserve">  з нарахуваннями працівник</w:t>
      </w:r>
      <w:r w:rsidR="002E5868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AA74BD">
        <w:rPr>
          <w:rFonts w:ascii="Times New Roman" w:hAnsi="Times New Roman" w:cs="Times New Roman"/>
          <w:sz w:val="28"/>
          <w:szCs w:val="28"/>
          <w:lang w:val="uk-UA"/>
        </w:rPr>
        <w:t xml:space="preserve"> закладів бюджетної сфери</w:t>
      </w:r>
      <w:r w:rsidR="002E5868">
        <w:rPr>
          <w:rFonts w:ascii="Times New Roman" w:hAnsi="Times New Roman" w:cs="Times New Roman"/>
          <w:sz w:val="28"/>
          <w:szCs w:val="28"/>
          <w:lang w:val="uk-UA"/>
        </w:rPr>
        <w:t xml:space="preserve"> громади, на оплату комунальних послуг та енергоносіїв, оплату харчування в закладах загальної середньої освіти, на заходи, пов’язані з обороною нашої держави від збройної агресії російської федерації, на оплату поточних і капітальних робіт в установах і закладах та інфраструктури населених пунктів, у тому числі вулиць і доріг комунальної власності, тощо.</w:t>
      </w:r>
      <w:r w:rsidR="003E41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A9EFABD" w14:textId="62CC6C23" w:rsidR="003F0677" w:rsidRDefault="00535C7D" w:rsidP="003F067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За звітний період 202</w:t>
      </w:r>
      <w:r w:rsidR="00EF7EE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F0677">
        <w:rPr>
          <w:rFonts w:ascii="Times New Roman" w:hAnsi="Times New Roman" w:cs="Times New Roman"/>
          <w:sz w:val="28"/>
          <w:szCs w:val="28"/>
          <w:lang w:val="uk-UA"/>
        </w:rPr>
        <w:t xml:space="preserve"> року, видано</w:t>
      </w:r>
      <w:r w:rsidR="003F06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4</w:t>
      </w:r>
      <w:r w:rsidR="00EF7EE8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3F0677">
        <w:rPr>
          <w:rFonts w:ascii="Times New Roman" w:hAnsi="Times New Roman" w:cs="Times New Roman"/>
          <w:sz w:val="28"/>
          <w:szCs w:val="28"/>
          <w:lang w:val="uk-UA"/>
        </w:rPr>
        <w:t xml:space="preserve"> наказів фінансового відділу,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них  </w:t>
      </w:r>
      <w:r w:rsidR="003F06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067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EF7EE8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535C7D">
        <w:rPr>
          <w:rFonts w:ascii="Times New Roman" w:hAnsi="Times New Roman" w:cs="Times New Roman"/>
          <w:sz w:val="28"/>
          <w:szCs w:val="28"/>
          <w:lang w:val="uk-UA"/>
        </w:rPr>
        <w:t>, які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F0677">
        <w:rPr>
          <w:rFonts w:ascii="Times New Roman" w:hAnsi="Times New Roman" w:cs="Times New Roman"/>
          <w:sz w:val="28"/>
          <w:szCs w:val="28"/>
          <w:lang w:val="uk-UA"/>
        </w:rPr>
        <w:t xml:space="preserve"> стосувалися питання внесення зм</w:t>
      </w:r>
      <w:r>
        <w:rPr>
          <w:rFonts w:ascii="Times New Roman" w:hAnsi="Times New Roman" w:cs="Times New Roman"/>
          <w:sz w:val="28"/>
          <w:szCs w:val="28"/>
          <w:lang w:val="uk-UA"/>
        </w:rPr>
        <w:t>ін до сільського бюджету на 202</w:t>
      </w:r>
      <w:r w:rsidR="00EF7EE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F0677">
        <w:rPr>
          <w:rFonts w:ascii="Times New Roman" w:hAnsi="Times New Roman" w:cs="Times New Roman"/>
          <w:sz w:val="28"/>
          <w:szCs w:val="28"/>
          <w:lang w:val="uk-UA"/>
        </w:rPr>
        <w:t xml:space="preserve"> рік, </w:t>
      </w:r>
      <w:r w:rsidR="00EF7EE8"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3F0677">
        <w:rPr>
          <w:rFonts w:ascii="Times New Roman" w:hAnsi="Times New Roman" w:cs="Times New Roman"/>
          <w:sz w:val="28"/>
          <w:szCs w:val="28"/>
          <w:lang w:val="uk-UA"/>
        </w:rPr>
        <w:t xml:space="preserve"> з питань організації бюджетного процесу у територіальній громаді та  основної діяльності відділу</w:t>
      </w:r>
      <w:r w:rsidR="004667AC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4667AC" w:rsidRPr="004667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EF7EE8"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 w:rsidR="004667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7EE8">
        <w:rPr>
          <w:rFonts w:ascii="Times New Roman" w:hAnsi="Times New Roman" w:cs="Times New Roman"/>
          <w:sz w:val="28"/>
          <w:szCs w:val="28"/>
          <w:lang w:val="uk-UA"/>
        </w:rPr>
        <w:t>наказів про надання відпусток</w:t>
      </w:r>
      <w:r w:rsidR="004667A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7B29101" w14:textId="5942CC0C" w:rsidR="0008297A" w:rsidRDefault="0008297A" w:rsidP="003F067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Під час виконання бюджету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Кам’янської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територіальної громади у 2025 році проводилась оцінка і здійснювався аналіз стану виконання дохідної частини  бюджету, обраховувався очікуваний обсяг надходжень за звітні періоди 2025 року та прогнозний на наступні бюджетні періоди. </w:t>
      </w:r>
    </w:p>
    <w:p w14:paraId="5BD565FB" w14:textId="08B644D9" w:rsidR="005E749C" w:rsidRDefault="00DE097B" w:rsidP="00DC4E2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403B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47FF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пошуку додаткових джерел для наповнення сільського бюджету  впродовж звітних періодів 2025  року, </w:t>
      </w:r>
      <w:r w:rsidR="0008297A">
        <w:rPr>
          <w:rFonts w:ascii="Times New Roman" w:hAnsi="Times New Roman" w:cs="Times New Roman"/>
          <w:sz w:val="28"/>
          <w:szCs w:val="28"/>
          <w:lang w:val="uk-UA"/>
        </w:rPr>
        <w:t xml:space="preserve">  спостерігалася п</w:t>
      </w:r>
      <w:r w:rsidR="00403BE0">
        <w:rPr>
          <w:rFonts w:ascii="Times New Roman" w:hAnsi="Times New Roman" w:cs="Times New Roman"/>
          <w:sz w:val="28"/>
          <w:szCs w:val="28"/>
          <w:lang w:val="uk-UA"/>
        </w:rPr>
        <w:t xml:space="preserve">озитивна </w:t>
      </w:r>
      <w:r w:rsidR="005C47FF">
        <w:rPr>
          <w:rFonts w:ascii="Times New Roman" w:hAnsi="Times New Roman" w:cs="Times New Roman"/>
          <w:sz w:val="28"/>
          <w:szCs w:val="28"/>
          <w:lang w:val="uk-UA"/>
        </w:rPr>
        <w:t>тенденція</w:t>
      </w:r>
      <w:r w:rsidR="00605A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3B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47FF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286829">
        <w:rPr>
          <w:rFonts w:ascii="Times New Roman" w:hAnsi="Times New Roman" w:cs="Times New Roman"/>
          <w:sz w:val="28"/>
          <w:szCs w:val="28"/>
          <w:lang w:val="uk-UA"/>
        </w:rPr>
        <w:t xml:space="preserve">  на</w:t>
      </w:r>
      <w:r w:rsidR="005C47FF">
        <w:rPr>
          <w:rFonts w:ascii="Times New Roman" w:hAnsi="Times New Roman" w:cs="Times New Roman"/>
          <w:sz w:val="28"/>
          <w:szCs w:val="28"/>
          <w:lang w:val="uk-UA"/>
        </w:rPr>
        <w:t>рощенню дохідної бази</w:t>
      </w:r>
      <w:r w:rsidR="00403B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6829">
        <w:rPr>
          <w:rFonts w:ascii="Times New Roman" w:hAnsi="Times New Roman" w:cs="Times New Roman"/>
          <w:sz w:val="28"/>
          <w:szCs w:val="28"/>
          <w:lang w:val="uk-UA"/>
        </w:rPr>
        <w:t>сільського</w:t>
      </w:r>
      <w:r w:rsidR="0013312E">
        <w:rPr>
          <w:rFonts w:ascii="Times New Roman" w:hAnsi="Times New Roman" w:cs="Times New Roman"/>
          <w:sz w:val="28"/>
          <w:szCs w:val="28"/>
          <w:lang w:val="uk-UA"/>
        </w:rPr>
        <w:t xml:space="preserve"> бюджету громади</w:t>
      </w:r>
      <w:r w:rsidR="002868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2C67">
        <w:rPr>
          <w:rFonts w:ascii="Times New Roman" w:hAnsi="Times New Roman" w:cs="Times New Roman"/>
          <w:sz w:val="28"/>
          <w:szCs w:val="28"/>
          <w:lang w:val="uk-UA"/>
        </w:rPr>
        <w:t xml:space="preserve">як </w:t>
      </w:r>
      <w:r w:rsidR="00286829">
        <w:rPr>
          <w:rFonts w:ascii="Times New Roman" w:hAnsi="Times New Roman" w:cs="Times New Roman"/>
          <w:sz w:val="28"/>
          <w:szCs w:val="28"/>
          <w:lang w:val="uk-UA"/>
        </w:rPr>
        <w:t>податковими</w:t>
      </w:r>
      <w:r w:rsidR="00052C67">
        <w:rPr>
          <w:rFonts w:ascii="Times New Roman" w:hAnsi="Times New Roman" w:cs="Times New Roman"/>
          <w:sz w:val="28"/>
          <w:szCs w:val="28"/>
          <w:lang w:val="uk-UA"/>
        </w:rPr>
        <w:t xml:space="preserve">, так </w:t>
      </w:r>
      <w:r w:rsidR="00286829">
        <w:rPr>
          <w:rFonts w:ascii="Times New Roman" w:hAnsi="Times New Roman" w:cs="Times New Roman"/>
          <w:sz w:val="28"/>
          <w:szCs w:val="28"/>
          <w:lang w:val="uk-UA"/>
        </w:rPr>
        <w:t xml:space="preserve"> і неподатковими надходженнями</w:t>
      </w:r>
      <w:r w:rsidR="00052C67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Надходження податків і зборів до бюджету територіальної громади  забезпечувал</w:t>
      </w:r>
      <w:r w:rsidR="005C47FF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7D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</w:t>
      </w:r>
      <w:r w:rsidR="005C47FF">
        <w:rPr>
          <w:rFonts w:ascii="Times New Roman" w:hAnsi="Times New Roman" w:cs="Times New Roman"/>
          <w:b/>
          <w:sz w:val="28"/>
          <w:szCs w:val="28"/>
          <w:lang w:val="uk-UA"/>
        </w:rPr>
        <w:t>88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суб’єкт</w:t>
      </w:r>
      <w:r w:rsidR="005C47FF">
        <w:rPr>
          <w:rFonts w:ascii="Times New Roman" w:hAnsi="Times New Roman" w:cs="Times New Roman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господарювання різних форм власності, із яких </w:t>
      </w:r>
      <w:r w:rsidR="005C47FF">
        <w:rPr>
          <w:rFonts w:ascii="Times New Roman" w:hAnsi="Times New Roman" w:cs="Times New Roman"/>
          <w:b/>
          <w:sz w:val="28"/>
          <w:szCs w:val="28"/>
          <w:lang w:val="uk-UA"/>
        </w:rPr>
        <w:t>87</w:t>
      </w:r>
      <w:r w:rsidRPr="00B47D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Pr="00B47D0B">
        <w:rPr>
          <w:rFonts w:ascii="Times New Roman" w:hAnsi="Times New Roman" w:cs="Times New Roman"/>
          <w:sz w:val="28"/>
          <w:szCs w:val="28"/>
          <w:lang w:val="uk-UA"/>
        </w:rPr>
        <w:t xml:space="preserve">юридичні </w:t>
      </w:r>
      <w:r>
        <w:rPr>
          <w:rFonts w:ascii="Times New Roman" w:hAnsi="Times New Roman" w:cs="Times New Roman"/>
          <w:sz w:val="28"/>
          <w:szCs w:val="28"/>
          <w:lang w:val="uk-UA"/>
        </w:rPr>
        <w:t>особи, у тому</w:t>
      </w:r>
      <w:r w:rsidR="00FB5C73">
        <w:rPr>
          <w:rFonts w:ascii="Times New Roman" w:hAnsi="Times New Roman" w:cs="Times New Roman"/>
          <w:sz w:val="28"/>
          <w:szCs w:val="28"/>
          <w:lang w:val="uk-UA"/>
        </w:rPr>
        <w:t xml:space="preserve"> числі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47FF">
        <w:rPr>
          <w:rFonts w:ascii="Times New Roman" w:hAnsi="Times New Roman" w:cs="Times New Roman"/>
          <w:b/>
          <w:sz w:val="28"/>
          <w:szCs w:val="28"/>
          <w:lang w:val="uk-UA"/>
        </w:rPr>
        <w:t>201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суб</w:t>
      </w:r>
      <w:r w:rsidRPr="00DE097B">
        <w:rPr>
          <w:rFonts w:ascii="Times New Roman" w:hAnsi="Times New Roman" w:cs="Times New Roman"/>
          <w:sz w:val="28"/>
          <w:szCs w:val="28"/>
          <w:lang w:val="uk-UA"/>
        </w:rPr>
        <w:t>`</w:t>
      </w:r>
      <w:r>
        <w:rPr>
          <w:rFonts w:ascii="Times New Roman" w:hAnsi="Times New Roman" w:cs="Times New Roman"/>
          <w:sz w:val="28"/>
          <w:szCs w:val="28"/>
          <w:lang w:val="uk-UA"/>
        </w:rPr>
        <w:t>єкт, які здійсню</w:t>
      </w:r>
      <w:r w:rsidR="00FB5C73">
        <w:rPr>
          <w:rFonts w:ascii="Times New Roman" w:hAnsi="Times New Roman" w:cs="Times New Roman"/>
          <w:sz w:val="28"/>
          <w:szCs w:val="28"/>
          <w:lang w:val="uk-UA"/>
        </w:rPr>
        <w:t>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свою діяльність за спрощеною системою оподаткування.</w:t>
      </w:r>
      <w:r w:rsidR="00044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5C73">
        <w:rPr>
          <w:rFonts w:ascii="Times New Roman" w:hAnsi="Times New Roman" w:cs="Times New Roman"/>
          <w:sz w:val="28"/>
          <w:szCs w:val="28"/>
          <w:lang w:val="uk-UA"/>
        </w:rPr>
        <w:t xml:space="preserve">Позитивний імідж з боку влади у підтримці і розвитку бізнесу, ведення конструктивного діалогу сприяли </w:t>
      </w:r>
      <w:r w:rsidR="00044C07">
        <w:rPr>
          <w:rFonts w:ascii="Times New Roman" w:hAnsi="Times New Roman" w:cs="Times New Roman"/>
          <w:sz w:val="28"/>
          <w:szCs w:val="28"/>
          <w:lang w:val="uk-UA"/>
        </w:rPr>
        <w:t xml:space="preserve"> започаткуванн</w:t>
      </w:r>
      <w:r w:rsidR="00FB5C73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044C07">
        <w:rPr>
          <w:rFonts w:ascii="Times New Roman" w:hAnsi="Times New Roman" w:cs="Times New Roman"/>
          <w:sz w:val="28"/>
          <w:szCs w:val="28"/>
          <w:lang w:val="uk-UA"/>
        </w:rPr>
        <w:t xml:space="preserve"> або легалізації у правовому полі  власної діяльності </w:t>
      </w:r>
      <w:r w:rsidR="00E00022">
        <w:rPr>
          <w:rFonts w:ascii="Times New Roman" w:hAnsi="Times New Roman" w:cs="Times New Roman"/>
          <w:sz w:val="28"/>
          <w:szCs w:val="28"/>
          <w:lang w:val="uk-UA"/>
        </w:rPr>
        <w:t xml:space="preserve"> у територіальній громаді</w:t>
      </w:r>
      <w:r w:rsidR="00044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5C73">
        <w:rPr>
          <w:rFonts w:ascii="Times New Roman" w:hAnsi="Times New Roman" w:cs="Times New Roman"/>
          <w:b/>
          <w:sz w:val="28"/>
          <w:szCs w:val="28"/>
          <w:lang w:val="uk-UA"/>
        </w:rPr>
        <w:t>29</w:t>
      </w:r>
      <w:r w:rsidR="00044C07">
        <w:rPr>
          <w:rFonts w:ascii="Times New Roman" w:hAnsi="Times New Roman" w:cs="Times New Roman"/>
          <w:sz w:val="28"/>
          <w:szCs w:val="28"/>
          <w:lang w:val="uk-UA"/>
        </w:rPr>
        <w:t xml:space="preserve"> суб</w:t>
      </w:r>
      <w:r w:rsidR="00044C07" w:rsidRPr="00044C07">
        <w:rPr>
          <w:rFonts w:ascii="Times New Roman" w:hAnsi="Times New Roman" w:cs="Times New Roman"/>
          <w:sz w:val="28"/>
          <w:szCs w:val="28"/>
          <w:lang w:val="uk-UA"/>
        </w:rPr>
        <w:t>`</w:t>
      </w:r>
      <w:r w:rsidR="00044C07">
        <w:rPr>
          <w:rFonts w:ascii="Times New Roman" w:hAnsi="Times New Roman" w:cs="Times New Roman"/>
          <w:sz w:val="28"/>
          <w:szCs w:val="28"/>
          <w:lang w:val="uk-UA"/>
        </w:rPr>
        <w:t>єкт</w:t>
      </w:r>
      <w:r w:rsidR="00FB5C73">
        <w:rPr>
          <w:rFonts w:ascii="Times New Roman" w:hAnsi="Times New Roman" w:cs="Times New Roman"/>
          <w:sz w:val="28"/>
          <w:szCs w:val="28"/>
          <w:lang w:val="uk-UA"/>
        </w:rPr>
        <w:t xml:space="preserve">ам, у тому числі – </w:t>
      </w:r>
      <w:r w:rsidR="00FB5C73" w:rsidRPr="00875FEF"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="00FB5C73">
        <w:rPr>
          <w:rFonts w:ascii="Times New Roman" w:hAnsi="Times New Roman" w:cs="Times New Roman"/>
          <w:sz w:val="28"/>
          <w:szCs w:val="28"/>
          <w:lang w:val="uk-UA"/>
        </w:rPr>
        <w:t xml:space="preserve"> юридичним особам та </w:t>
      </w:r>
      <w:r w:rsidR="00FB5C73" w:rsidRPr="00875FEF">
        <w:rPr>
          <w:rFonts w:ascii="Times New Roman" w:hAnsi="Times New Roman" w:cs="Times New Roman"/>
          <w:b/>
          <w:bCs/>
          <w:sz w:val="28"/>
          <w:szCs w:val="28"/>
          <w:lang w:val="uk-UA"/>
        </w:rPr>
        <w:t>21</w:t>
      </w:r>
      <w:r w:rsidR="00FB5C73">
        <w:rPr>
          <w:rFonts w:ascii="Times New Roman" w:hAnsi="Times New Roman" w:cs="Times New Roman"/>
          <w:sz w:val="28"/>
          <w:szCs w:val="28"/>
          <w:lang w:val="uk-UA"/>
        </w:rPr>
        <w:t xml:space="preserve"> суб’єкт</w:t>
      </w:r>
      <w:r w:rsidR="00E1774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B5C73">
        <w:rPr>
          <w:rFonts w:ascii="Times New Roman" w:hAnsi="Times New Roman" w:cs="Times New Roman"/>
          <w:sz w:val="28"/>
          <w:szCs w:val="28"/>
          <w:lang w:val="uk-UA"/>
        </w:rPr>
        <w:t>, які працюють за спрощеною системою оподаткування.</w:t>
      </w:r>
      <w:r w:rsidR="00044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7748">
        <w:rPr>
          <w:rFonts w:ascii="Times New Roman" w:hAnsi="Times New Roman" w:cs="Times New Roman"/>
          <w:sz w:val="28"/>
          <w:szCs w:val="28"/>
          <w:lang w:val="uk-UA"/>
        </w:rPr>
        <w:t xml:space="preserve">Окрім цього, </w:t>
      </w:r>
      <w:r w:rsidR="00DB7748" w:rsidRPr="001A053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B5C73"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="001A0535">
        <w:rPr>
          <w:rFonts w:ascii="Times New Roman" w:hAnsi="Times New Roman" w:cs="Times New Roman"/>
          <w:sz w:val="28"/>
          <w:szCs w:val="28"/>
          <w:lang w:val="uk-UA"/>
        </w:rPr>
        <w:t>-ма</w:t>
      </w:r>
      <w:r w:rsidR="00DB7748">
        <w:rPr>
          <w:rFonts w:ascii="Times New Roman" w:hAnsi="Times New Roman" w:cs="Times New Roman"/>
          <w:sz w:val="28"/>
          <w:szCs w:val="28"/>
          <w:lang w:val="uk-UA"/>
        </w:rPr>
        <w:t xml:space="preserve"> суб’єкт</w:t>
      </w:r>
      <w:r w:rsidR="001A0535">
        <w:rPr>
          <w:rFonts w:ascii="Times New Roman" w:hAnsi="Times New Roman" w:cs="Times New Roman"/>
          <w:sz w:val="28"/>
          <w:szCs w:val="28"/>
          <w:lang w:val="uk-UA"/>
        </w:rPr>
        <w:t>ами (фізичними особами) легалізовано працю найманих працівників, і у динаміці з 202</w:t>
      </w:r>
      <w:r w:rsidR="00875FE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A0535">
        <w:rPr>
          <w:rFonts w:ascii="Times New Roman" w:hAnsi="Times New Roman" w:cs="Times New Roman"/>
          <w:sz w:val="28"/>
          <w:szCs w:val="28"/>
          <w:lang w:val="uk-UA"/>
        </w:rPr>
        <w:t xml:space="preserve"> роком, їх кількість зросла на </w:t>
      </w:r>
      <w:r w:rsidR="00875FEF" w:rsidRPr="00875FEF">
        <w:rPr>
          <w:rFonts w:ascii="Times New Roman" w:hAnsi="Times New Roman" w:cs="Times New Roman"/>
          <w:b/>
          <w:bCs/>
          <w:sz w:val="28"/>
          <w:szCs w:val="28"/>
          <w:lang w:val="uk-UA"/>
        </w:rPr>
        <w:t>11</w:t>
      </w:r>
      <w:r w:rsidR="001A0535">
        <w:rPr>
          <w:rFonts w:ascii="Times New Roman" w:hAnsi="Times New Roman" w:cs="Times New Roman"/>
          <w:sz w:val="28"/>
          <w:szCs w:val="28"/>
          <w:lang w:val="uk-UA"/>
        </w:rPr>
        <w:t xml:space="preserve"> одиниць.</w:t>
      </w:r>
      <w:r w:rsidR="00D84B32">
        <w:rPr>
          <w:rFonts w:ascii="Times New Roman" w:hAnsi="Times New Roman" w:cs="Times New Roman"/>
          <w:sz w:val="28"/>
          <w:szCs w:val="28"/>
          <w:lang w:val="uk-UA"/>
        </w:rPr>
        <w:t xml:space="preserve"> Щ</w:t>
      </w:r>
      <w:r w:rsidR="0013312E">
        <w:rPr>
          <w:rFonts w:ascii="Times New Roman" w:hAnsi="Times New Roman" w:cs="Times New Roman"/>
          <w:sz w:val="28"/>
          <w:szCs w:val="28"/>
          <w:lang w:val="uk-UA"/>
        </w:rPr>
        <w:t>оден</w:t>
      </w:r>
      <w:r w:rsidR="00BE00D6">
        <w:rPr>
          <w:rFonts w:ascii="Times New Roman" w:hAnsi="Times New Roman" w:cs="Times New Roman"/>
          <w:sz w:val="28"/>
          <w:szCs w:val="28"/>
          <w:lang w:val="uk-UA"/>
        </w:rPr>
        <w:t>ни</w:t>
      </w:r>
      <w:r w:rsidR="0013312E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D84B32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 боку  фінансового відділу  за станом сплати</w:t>
      </w:r>
      <w:r w:rsidR="0013312E">
        <w:rPr>
          <w:rFonts w:ascii="Times New Roman" w:hAnsi="Times New Roman" w:cs="Times New Roman"/>
          <w:sz w:val="28"/>
          <w:szCs w:val="28"/>
          <w:lang w:val="uk-UA"/>
        </w:rPr>
        <w:t xml:space="preserve"> податків і зборів до сільського бюд</w:t>
      </w:r>
      <w:r w:rsidR="00B47D0B">
        <w:rPr>
          <w:rFonts w:ascii="Times New Roman" w:hAnsi="Times New Roman" w:cs="Times New Roman"/>
          <w:sz w:val="28"/>
          <w:szCs w:val="28"/>
          <w:lang w:val="uk-UA"/>
        </w:rPr>
        <w:t>жету</w:t>
      </w:r>
      <w:r w:rsidR="00D84B32">
        <w:rPr>
          <w:rFonts w:ascii="Times New Roman" w:hAnsi="Times New Roman" w:cs="Times New Roman"/>
          <w:sz w:val="28"/>
          <w:szCs w:val="28"/>
          <w:lang w:val="uk-UA"/>
        </w:rPr>
        <w:t xml:space="preserve">, моніторинг </w:t>
      </w:r>
      <w:r w:rsidR="00D84B32">
        <w:rPr>
          <w:rFonts w:ascii="Times New Roman" w:hAnsi="Times New Roman" w:cs="Times New Roman"/>
          <w:sz w:val="28"/>
          <w:szCs w:val="28"/>
          <w:lang w:val="uk-UA"/>
        </w:rPr>
        <w:lastRenderedPageBreak/>
        <w:t>надходження платежів у порівнянні з відповідним періодом минулого року та</w:t>
      </w:r>
      <w:r w:rsidR="00B47D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6C63">
        <w:rPr>
          <w:rFonts w:ascii="Times New Roman" w:hAnsi="Times New Roman" w:cs="Times New Roman"/>
          <w:sz w:val="28"/>
          <w:szCs w:val="28"/>
          <w:lang w:val="uk-UA"/>
        </w:rPr>
        <w:t xml:space="preserve">  постійна  робота з платниками податків, щодо погашення  ними податкового </w:t>
      </w:r>
      <w:r w:rsidR="00D84B32">
        <w:rPr>
          <w:rFonts w:ascii="Times New Roman" w:hAnsi="Times New Roman" w:cs="Times New Roman"/>
          <w:sz w:val="28"/>
          <w:szCs w:val="28"/>
          <w:lang w:val="uk-UA"/>
        </w:rPr>
        <w:t xml:space="preserve">боргу, </w:t>
      </w:r>
      <w:r w:rsidR="00796C63">
        <w:rPr>
          <w:rFonts w:ascii="Times New Roman" w:hAnsi="Times New Roman" w:cs="Times New Roman"/>
          <w:sz w:val="28"/>
          <w:szCs w:val="28"/>
          <w:lang w:val="uk-UA"/>
        </w:rPr>
        <w:t xml:space="preserve"> дало </w:t>
      </w:r>
      <w:r w:rsidR="00240620">
        <w:rPr>
          <w:rFonts w:ascii="Times New Roman" w:hAnsi="Times New Roman" w:cs="Times New Roman"/>
          <w:sz w:val="28"/>
          <w:szCs w:val="28"/>
          <w:lang w:val="uk-UA"/>
        </w:rPr>
        <w:t xml:space="preserve">свої позитивні результати . </w:t>
      </w:r>
      <w:r w:rsidR="00796C63">
        <w:rPr>
          <w:rFonts w:ascii="Times New Roman" w:hAnsi="Times New Roman" w:cs="Times New Roman"/>
          <w:sz w:val="28"/>
          <w:szCs w:val="28"/>
          <w:lang w:val="uk-UA"/>
        </w:rPr>
        <w:t xml:space="preserve"> Так, фактичні надходження доходів</w:t>
      </w:r>
      <w:r w:rsidR="00240620">
        <w:rPr>
          <w:rFonts w:ascii="Times New Roman" w:hAnsi="Times New Roman" w:cs="Times New Roman"/>
          <w:sz w:val="28"/>
          <w:szCs w:val="28"/>
          <w:lang w:val="uk-UA"/>
        </w:rPr>
        <w:t xml:space="preserve"> і зборів до</w:t>
      </w:r>
      <w:r w:rsidR="00796C63">
        <w:rPr>
          <w:rFonts w:ascii="Times New Roman" w:hAnsi="Times New Roman" w:cs="Times New Roman"/>
          <w:sz w:val="28"/>
          <w:szCs w:val="28"/>
          <w:lang w:val="uk-UA"/>
        </w:rPr>
        <w:t xml:space="preserve"> сільського бюджету</w:t>
      </w:r>
      <w:r w:rsidR="00471969">
        <w:rPr>
          <w:rFonts w:ascii="Times New Roman" w:hAnsi="Times New Roman" w:cs="Times New Roman"/>
          <w:sz w:val="28"/>
          <w:szCs w:val="28"/>
          <w:lang w:val="uk-UA"/>
        </w:rPr>
        <w:t xml:space="preserve"> по загальному фонду</w:t>
      </w:r>
      <w:r w:rsidR="00796C63">
        <w:rPr>
          <w:rFonts w:ascii="Times New Roman" w:hAnsi="Times New Roman" w:cs="Times New Roman"/>
          <w:sz w:val="28"/>
          <w:szCs w:val="28"/>
          <w:lang w:val="uk-UA"/>
        </w:rPr>
        <w:t xml:space="preserve"> за 202</w:t>
      </w:r>
      <w:r w:rsidR="00875FE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96C63">
        <w:rPr>
          <w:rFonts w:ascii="Times New Roman" w:hAnsi="Times New Roman" w:cs="Times New Roman"/>
          <w:sz w:val="28"/>
          <w:szCs w:val="28"/>
          <w:lang w:val="uk-UA"/>
        </w:rPr>
        <w:t xml:space="preserve"> рік склали </w:t>
      </w:r>
      <w:r w:rsidR="00875FEF">
        <w:rPr>
          <w:rFonts w:ascii="Times New Roman" w:hAnsi="Times New Roman" w:cs="Times New Roman"/>
          <w:b/>
          <w:sz w:val="28"/>
          <w:szCs w:val="28"/>
          <w:lang w:val="uk-UA"/>
        </w:rPr>
        <w:t>59,4</w:t>
      </w:r>
      <w:r w:rsidR="00796C63" w:rsidRPr="00D125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796C63" w:rsidRPr="00C20C62">
        <w:rPr>
          <w:rFonts w:ascii="Times New Roman" w:hAnsi="Times New Roman" w:cs="Times New Roman"/>
          <w:sz w:val="28"/>
          <w:szCs w:val="28"/>
          <w:lang w:val="uk-UA"/>
        </w:rPr>
        <w:t>млн.грн</w:t>
      </w:r>
      <w:proofErr w:type="spellEnd"/>
      <w:r w:rsidR="00796C63" w:rsidRPr="00C20C6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96C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4B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6C63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D84B32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D84B32" w:rsidRPr="00D84B32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="00875FEF">
        <w:rPr>
          <w:rFonts w:ascii="Times New Roman" w:hAnsi="Times New Roman" w:cs="Times New Roman"/>
          <w:b/>
          <w:sz w:val="28"/>
          <w:szCs w:val="28"/>
          <w:lang w:val="uk-UA"/>
        </w:rPr>
        <w:t>7,5</w:t>
      </w:r>
      <w:r w:rsidR="00D84B32" w:rsidRPr="00D84B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%</w:t>
      </w:r>
      <w:r w:rsidR="00796C63">
        <w:rPr>
          <w:rFonts w:ascii="Times New Roman" w:hAnsi="Times New Roman" w:cs="Times New Roman"/>
          <w:sz w:val="28"/>
          <w:szCs w:val="28"/>
          <w:lang w:val="uk-UA"/>
        </w:rPr>
        <w:t xml:space="preserve"> забезпечило виконання уточненого плану</w:t>
      </w:r>
      <w:r w:rsidR="00D84B32">
        <w:rPr>
          <w:rFonts w:ascii="Times New Roman" w:hAnsi="Times New Roman" w:cs="Times New Roman"/>
          <w:sz w:val="28"/>
          <w:szCs w:val="28"/>
          <w:lang w:val="uk-UA"/>
        </w:rPr>
        <w:t xml:space="preserve"> доходів та</w:t>
      </w:r>
      <w:r w:rsidR="002209B3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D84B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5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4E2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875FEF">
        <w:rPr>
          <w:rFonts w:ascii="Times New Roman" w:hAnsi="Times New Roman" w:cs="Times New Roman"/>
          <w:b/>
          <w:sz w:val="28"/>
          <w:szCs w:val="28"/>
          <w:lang w:val="uk-UA"/>
        </w:rPr>
        <w:t>56,5</w:t>
      </w:r>
      <w:r w:rsidR="00D12543" w:rsidRPr="00D125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%</w:t>
      </w:r>
      <w:r w:rsidR="00D84B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09B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C4E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4B32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плану доходів, </w:t>
      </w:r>
      <w:r w:rsidR="00D12543">
        <w:rPr>
          <w:rFonts w:ascii="Times New Roman" w:hAnsi="Times New Roman" w:cs="Times New Roman"/>
          <w:sz w:val="28"/>
          <w:szCs w:val="28"/>
          <w:lang w:val="uk-UA"/>
        </w:rPr>
        <w:t xml:space="preserve"> а обсяг понадпланових надходжень</w:t>
      </w:r>
      <w:r w:rsidR="001A0535"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 w:rsidR="00D12543">
        <w:rPr>
          <w:rFonts w:ascii="Times New Roman" w:hAnsi="Times New Roman" w:cs="Times New Roman"/>
          <w:sz w:val="28"/>
          <w:szCs w:val="28"/>
          <w:lang w:val="uk-UA"/>
        </w:rPr>
        <w:t xml:space="preserve">  загального фонду сільського бюджету склав</w:t>
      </w:r>
      <w:r w:rsidR="00DC4E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5FEF">
        <w:rPr>
          <w:rFonts w:ascii="Times New Roman" w:hAnsi="Times New Roman" w:cs="Times New Roman"/>
          <w:b/>
          <w:sz w:val="28"/>
          <w:szCs w:val="28"/>
          <w:lang w:val="uk-UA"/>
        </w:rPr>
        <w:t>21,4</w:t>
      </w:r>
      <w:r w:rsidR="00DC4E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C4E2C">
        <w:rPr>
          <w:rFonts w:ascii="Times New Roman" w:hAnsi="Times New Roman" w:cs="Times New Roman"/>
          <w:sz w:val="28"/>
          <w:szCs w:val="28"/>
          <w:lang w:val="uk-UA"/>
        </w:rPr>
        <w:t>млн.грн</w:t>
      </w:r>
      <w:proofErr w:type="spellEnd"/>
      <w:r w:rsidR="00DC4E2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670A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75FEF">
        <w:rPr>
          <w:rFonts w:ascii="Times New Roman" w:hAnsi="Times New Roman" w:cs="Times New Roman"/>
          <w:sz w:val="28"/>
          <w:szCs w:val="28"/>
          <w:lang w:val="uk-UA"/>
        </w:rPr>
        <w:t xml:space="preserve">У порівнянні з 2024 роком зростання обсягу власних доходів склало </w:t>
      </w:r>
      <w:r w:rsidR="00875FEF" w:rsidRPr="00875FEF">
        <w:rPr>
          <w:rFonts w:ascii="Times New Roman" w:hAnsi="Times New Roman" w:cs="Times New Roman"/>
          <w:b/>
          <w:bCs/>
          <w:sz w:val="28"/>
          <w:szCs w:val="28"/>
          <w:lang w:val="uk-UA"/>
        </w:rPr>
        <w:t>49%</w:t>
      </w:r>
      <w:r w:rsidR="00875FEF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r w:rsidR="00875FEF" w:rsidRPr="00875FE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19,5 </w:t>
      </w:r>
      <w:proofErr w:type="spellStart"/>
      <w:r w:rsidR="00875FEF">
        <w:rPr>
          <w:rFonts w:ascii="Times New Roman" w:hAnsi="Times New Roman" w:cs="Times New Roman"/>
          <w:sz w:val="28"/>
          <w:szCs w:val="28"/>
          <w:lang w:val="uk-UA"/>
        </w:rPr>
        <w:t>млн.грн</w:t>
      </w:r>
      <w:proofErr w:type="spellEnd"/>
      <w:r w:rsidR="00875FE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F06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4BB9B50" w14:textId="192C2E0C" w:rsidR="000E4694" w:rsidRDefault="005E749C" w:rsidP="00DC4E2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Працівниками фінансового відділу щомісячно опрацьовувались звіти органу Держказначейства про виконання бюджету громади, проводилась підготовка аналітичних матеріалів по виконанню бюджету за доходами, видатками та кредитуванню в розрізі програмної класифікації бюджету. Здійснювався контроль щодо забезпечення дотримання вимог статті 77 Бюджетного кодексу України щодо врахування повної потреби в коштах на оплату праці працівників бюджетних установ відповідно до встановлених чинним законодавством України умов оплати праці та розміру мінімальної заробітної плати, проведення розрахунків за енергоносії та комунальні послуги, забезпечення дотримання </w:t>
      </w:r>
      <w:r w:rsidR="0089635E">
        <w:rPr>
          <w:rFonts w:ascii="Times New Roman" w:hAnsi="Times New Roman" w:cs="Times New Roman"/>
          <w:sz w:val="28"/>
          <w:szCs w:val="28"/>
          <w:lang w:val="uk-UA"/>
        </w:rPr>
        <w:t>фінансово-бюджетної дисципліни всіма учасниками бюджетного процесу, скороченням неефективних видатків бюджету, своєчасністю виплати заробітної плати та оптимізацією витрачання бюджетних коштів.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06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70A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</w:p>
    <w:p w14:paraId="1C0439CB" w14:textId="7411B1B9" w:rsidR="005A709C" w:rsidRDefault="005A709C" w:rsidP="005A709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1670A9"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  <w:r w:rsidR="00DC4E2C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плану доходів сільського бюджету,  належна організація бюджетного процесу та</w:t>
      </w:r>
      <w:r w:rsidR="005D149F">
        <w:rPr>
          <w:rFonts w:ascii="Times New Roman" w:hAnsi="Times New Roman" w:cs="Times New Roman"/>
          <w:sz w:val="28"/>
          <w:szCs w:val="28"/>
          <w:lang w:val="uk-UA"/>
        </w:rPr>
        <w:t xml:space="preserve"> ефективне управління</w:t>
      </w:r>
      <w:r w:rsidR="003F0677">
        <w:rPr>
          <w:rFonts w:ascii="Times New Roman" w:hAnsi="Times New Roman" w:cs="Times New Roman"/>
          <w:sz w:val="28"/>
          <w:szCs w:val="28"/>
          <w:lang w:val="uk-UA"/>
        </w:rPr>
        <w:t xml:space="preserve"> фінансовими ресурсами, які були у розпорядженні територіальної громади, </w:t>
      </w:r>
      <w:r w:rsidR="00DC4E2C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їх   </w:t>
      </w:r>
      <w:r w:rsidR="005D149F">
        <w:rPr>
          <w:rFonts w:ascii="Times New Roman" w:hAnsi="Times New Roman" w:cs="Times New Roman"/>
          <w:sz w:val="28"/>
          <w:szCs w:val="28"/>
          <w:lang w:val="uk-UA"/>
        </w:rPr>
        <w:t xml:space="preserve"> раціональним   і економним  використанням</w:t>
      </w:r>
      <w:r w:rsidR="001670A9">
        <w:rPr>
          <w:rFonts w:ascii="Times New Roman" w:hAnsi="Times New Roman" w:cs="Times New Roman"/>
          <w:sz w:val="28"/>
          <w:szCs w:val="28"/>
          <w:lang w:val="uk-UA"/>
        </w:rPr>
        <w:t>, сприяло забезпеченню фінансовим ресур</w:t>
      </w:r>
      <w:r w:rsidR="00240620">
        <w:rPr>
          <w:rFonts w:ascii="Times New Roman" w:hAnsi="Times New Roman" w:cs="Times New Roman"/>
          <w:sz w:val="28"/>
          <w:szCs w:val="28"/>
          <w:lang w:val="uk-UA"/>
        </w:rPr>
        <w:t xml:space="preserve">сом всіх зареєстрованих </w:t>
      </w:r>
      <w:r w:rsidR="00FC79A9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240620">
        <w:rPr>
          <w:rFonts w:ascii="Times New Roman" w:hAnsi="Times New Roman" w:cs="Times New Roman"/>
          <w:sz w:val="28"/>
          <w:szCs w:val="28"/>
          <w:lang w:val="uk-UA"/>
        </w:rPr>
        <w:t>орган</w:t>
      </w:r>
      <w:r w:rsidR="00FC79A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670A9">
        <w:rPr>
          <w:rFonts w:ascii="Times New Roman" w:hAnsi="Times New Roman" w:cs="Times New Roman"/>
          <w:sz w:val="28"/>
          <w:szCs w:val="28"/>
          <w:lang w:val="uk-UA"/>
        </w:rPr>
        <w:t xml:space="preserve"> Казначейства</w:t>
      </w:r>
      <w:r w:rsidR="00240620">
        <w:rPr>
          <w:rFonts w:ascii="Times New Roman" w:hAnsi="Times New Roman" w:cs="Times New Roman"/>
          <w:sz w:val="28"/>
          <w:szCs w:val="28"/>
          <w:lang w:val="uk-UA"/>
        </w:rPr>
        <w:t xml:space="preserve"> юридичних і</w:t>
      </w:r>
      <w:r w:rsidR="001670A9">
        <w:rPr>
          <w:rFonts w:ascii="Times New Roman" w:hAnsi="Times New Roman" w:cs="Times New Roman"/>
          <w:sz w:val="28"/>
          <w:szCs w:val="28"/>
          <w:lang w:val="uk-UA"/>
        </w:rPr>
        <w:t xml:space="preserve"> фінансових зобов’язань головних розпорядників коштів сільського бюджету та</w:t>
      </w:r>
      <w:r w:rsidR="00DC4E2C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у повному обсязі розрахунків з постачальниками за поставлені</w:t>
      </w:r>
      <w:r w:rsidR="006B7737">
        <w:rPr>
          <w:rFonts w:ascii="Times New Roman" w:hAnsi="Times New Roman" w:cs="Times New Roman"/>
          <w:sz w:val="28"/>
          <w:szCs w:val="28"/>
          <w:lang w:val="uk-UA"/>
        </w:rPr>
        <w:t xml:space="preserve"> ними </w:t>
      </w:r>
      <w:r w:rsidR="00DC4E2C">
        <w:rPr>
          <w:rFonts w:ascii="Times New Roman" w:hAnsi="Times New Roman" w:cs="Times New Roman"/>
          <w:sz w:val="28"/>
          <w:szCs w:val="28"/>
          <w:lang w:val="uk-UA"/>
        </w:rPr>
        <w:t xml:space="preserve">  товари, виконані роботи і надані послуги</w:t>
      </w:r>
      <w:r w:rsidR="006B7737">
        <w:rPr>
          <w:rFonts w:ascii="Times New Roman" w:hAnsi="Times New Roman" w:cs="Times New Roman"/>
          <w:sz w:val="28"/>
          <w:szCs w:val="28"/>
          <w:lang w:val="uk-UA"/>
        </w:rPr>
        <w:t xml:space="preserve"> впродовж звітних періодів 202</w:t>
      </w:r>
      <w:r w:rsidR="00FC79A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B7737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778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DDDA14F" w14:textId="6426E87F" w:rsidR="003F0677" w:rsidRDefault="005A709C" w:rsidP="003F067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3F0677">
        <w:rPr>
          <w:rFonts w:ascii="Times New Roman" w:hAnsi="Times New Roman" w:cs="Times New Roman"/>
          <w:sz w:val="28"/>
          <w:szCs w:val="28"/>
          <w:lang w:val="uk-UA"/>
        </w:rPr>
        <w:t xml:space="preserve"> З мето</w:t>
      </w:r>
      <w:r w:rsidR="00D12C54">
        <w:rPr>
          <w:rFonts w:ascii="Times New Roman" w:hAnsi="Times New Roman" w:cs="Times New Roman"/>
          <w:sz w:val="28"/>
          <w:szCs w:val="28"/>
          <w:lang w:val="uk-UA"/>
        </w:rPr>
        <w:t>ю покращення професійних та ділових якостей працівників</w:t>
      </w:r>
      <w:r w:rsidR="00A12390">
        <w:rPr>
          <w:rFonts w:ascii="Times New Roman" w:hAnsi="Times New Roman" w:cs="Times New Roman"/>
          <w:sz w:val="28"/>
          <w:szCs w:val="28"/>
          <w:lang w:val="uk-UA"/>
        </w:rPr>
        <w:t xml:space="preserve"> фінансового відділу</w:t>
      </w:r>
      <w:r w:rsidR="00D12C54">
        <w:rPr>
          <w:rFonts w:ascii="Times New Roman" w:hAnsi="Times New Roman" w:cs="Times New Roman"/>
          <w:sz w:val="28"/>
          <w:szCs w:val="28"/>
          <w:lang w:val="uk-UA"/>
        </w:rPr>
        <w:t>, підвищення ї</w:t>
      </w:r>
      <w:r w:rsidR="00240620">
        <w:rPr>
          <w:rFonts w:ascii="Times New Roman" w:hAnsi="Times New Roman" w:cs="Times New Roman"/>
          <w:sz w:val="28"/>
          <w:szCs w:val="28"/>
          <w:lang w:val="uk-UA"/>
        </w:rPr>
        <w:t>х кваліфікаційного рівня та</w:t>
      </w:r>
      <w:r w:rsidR="00D12C54">
        <w:rPr>
          <w:rFonts w:ascii="Times New Roman" w:hAnsi="Times New Roman" w:cs="Times New Roman"/>
          <w:sz w:val="28"/>
          <w:szCs w:val="28"/>
          <w:lang w:val="uk-UA"/>
        </w:rPr>
        <w:t xml:space="preserve"> досягнення кращих результативних показників у роботі</w:t>
      </w:r>
      <w:r w:rsidR="00C20C6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12C54">
        <w:rPr>
          <w:rFonts w:ascii="Times New Roman" w:hAnsi="Times New Roman" w:cs="Times New Roman"/>
          <w:sz w:val="28"/>
          <w:szCs w:val="28"/>
          <w:lang w:val="uk-UA"/>
        </w:rPr>
        <w:t xml:space="preserve"> впродовж 202</w:t>
      </w:r>
      <w:r w:rsidR="0017781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12C54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A12390">
        <w:rPr>
          <w:rFonts w:ascii="Times New Roman" w:hAnsi="Times New Roman" w:cs="Times New Roman"/>
          <w:sz w:val="28"/>
          <w:szCs w:val="28"/>
          <w:lang w:val="uk-UA"/>
        </w:rPr>
        <w:t xml:space="preserve">  працівники </w:t>
      </w:r>
      <w:r w:rsidR="00D12C54">
        <w:rPr>
          <w:rFonts w:ascii="Times New Roman" w:hAnsi="Times New Roman" w:cs="Times New Roman"/>
          <w:sz w:val="28"/>
          <w:szCs w:val="28"/>
          <w:lang w:val="uk-UA"/>
        </w:rPr>
        <w:t xml:space="preserve"> брали</w:t>
      </w:r>
      <w:r w:rsidR="00A12390">
        <w:rPr>
          <w:rFonts w:ascii="Times New Roman" w:hAnsi="Times New Roman" w:cs="Times New Roman"/>
          <w:sz w:val="28"/>
          <w:szCs w:val="28"/>
          <w:lang w:val="uk-UA"/>
        </w:rPr>
        <w:t xml:space="preserve">  участь у онлайн інформаційних сесіях на платформі </w:t>
      </w:r>
      <w:r w:rsidR="00A12390">
        <w:rPr>
          <w:rFonts w:ascii="Times New Roman" w:hAnsi="Times New Roman" w:cs="Times New Roman"/>
          <w:sz w:val="28"/>
          <w:szCs w:val="28"/>
          <w:lang w:val="en-US"/>
        </w:rPr>
        <w:t>Microso</w:t>
      </w:r>
      <w:r w:rsidR="000C57A5">
        <w:rPr>
          <w:rFonts w:ascii="Times New Roman" w:hAnsi="Times New Roman" w:cs="Times New Roman"/>
          <w:sz w:val="28"/>
          <w:szCs w:val="28"/>
          <w:lang w:val="en-US"/>
        </w:rPr>
        <w:t>ft</w:t>
      </w:r>
      <w:r w:rsidR="000C57A5" w:rsidRPr="000C57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57A5">
        <w:rPr>
          <w:rFonts w:ascii="Times New Roman" w:hAnsi="Times New Roman" w:cs="Times New Roman"/>
          <w:sz w:val="28"/>
          <w:szCs w:val="28"/>
          <w:lang w:val="en-US"/>
        </w:rPr>
        <w:t>Teams</w:t>
      </w:r>
      <w:r w:rsidR="000C57A5" w:rsidRPr="000C57A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C57A5">
        <w:rPr>
          <w:rFonts w:ascii="Times New Roman" w:hAnsi="Times New Roman" w:cs="Times New Roman"/>
          <w:sz w:val="28"/>
          <w:szCs w:val="28"/>
          <w:lang w:val="uk-UA"/>
        </w:rPr>
        <w:t>за підтримки Регіонального офісу Програми «</w:t>
      </w:r>
      <w:r w:rsidR="003F06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0677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3F0677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3F0677">
        <w:rPr>
          <w:rFonts w:ascii="Times New Roman" w:hAnsi="Times New Roman" w:cs="Times New Roman"/>
          <w:sz w:val="28"/>
          <w:szCs w:val="28"/>
          <w:lang w:val="en-US"/>
        </w:rPr>
        <w:t>LEAD</w:t>
      </w:r>
      <w:r w:rsidR="003F0677" w:rsidRPr="00C20C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0677">
        <w:rPr>
          <w:rFonts w:ascii="Times New Roman" w:hAnsi="Times New Roman" w:cs="Times New Roman"/>
          <w:sz w:val="28"/>
          <w:szCs w:val="28"/>
          <w:lang w:val="uk-UA"/>
        </w:rPr>
        <w:t xml:space="preserve"> з Європою</w:t>
      </w:r>
      <w:r w:rsidR="000C57A5">
        <w:rPr>
          <w:rFonts w:ascii="Times New Roman" w:hAnsi="Times New Roman" w:cs="Times New Roman"/>
          <w:sz w:val="28"/>
          <w:szCs w:val="28"/>
          <w:lang w:val="uk-UA"/>
        </w:rPr>
        <w:t>» у Закарпатській області</w:t>
      </w:r>
      <w:r w:rsidR="003F06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7819">
        <w:rPr>
          <w:rFonts w:ascii="Times New Roman" w:hAnsi="Times New Roman" w:cs="Times New Roman"/>
          <w:sz w:val="28"/>
          <w:szCs w:val="28"/>
          <w:lang w:val="uk-UA"/>
        </w:rPr>
        <w:t xml:space="preserve"> та участь</w:t>
      </w:r>
      <w:r w:rsidR="00635DF2">
        <w:rPr>
          <w:rFonts w:ascii="Times New Roman" w:hAnsi="Times New Roman" w:cs="Times New Roman"/>
          <w:sz w:val="28"/>
          <w:szCs w:val="28"/>
          <w:lang w:val="uk-UA"/>
        </w:rPr>
        <w:t xml:space="preserve"> у щотижневих онлайн-зустрічах «Діалог </w:t>
      </w:r>
      <w:r w:rsidR="00635DF2">
        <w:rPr>
          <w:rFonts w:ascii="Times New Roman" w:hAnsi="Times New Roman" w:cs="Times New Roman"/>
          <w:sz w:val="28"/>
          <w:szCs w:val="28"/>
          <w:lang w:val="uk-UA"/>
        </w:rPr>
        <w:lastRenderedPageBreak/>
        <w:t>влади та бізнесу», організатором яких є виступала Закарпатська обласна державна адміністрація-обласна військова адміністрація</w:t>
      </w:r>
      <w:r w:rsidR="001778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61FE">
        <w:rPr>
          <w:rFonts w:ascii="Times New Roman" w:hAnsi="Times New Roman" w:cs="Times New Roman"/>
          <w:sz w:val="28"/>
          <w:szCs w:val="28"/>
          <w:lang w:val="uk-UA"/>
        </w:rPr>
        <w:t xml:space="preserve">  з питань</w:t>
      </w:r>
      <w:r w:rsidR="008E61FE">
        <w:rPr>
          <w:rFonts w:ascii="Times New Roman" w:hAnsi="Times New Roman" w:cs="Times New Roman"/>
          <w:sz w:val="28"/>
          <w:szCs w:val="28"/>
          <w:lang w:val="uk-UA"/>
        </w:rPr>
        <w:t>, що стосувалися</w:t>
      </w:r>
      <w:r w:rsidR="008E61FE">
        <w:rPr>
          <w:rFonts w:ascii="Times New Roman" w:hAnsi="Times New Roman" w:cs="Times New Roman"/>
          <w:sz w:val="28"/>
          <w:szCs w:val="28"/>
          <w:lang w:val="uk-UA"/>
        </w:rPr>
        <w:t xml:space="preserve"> наповнення бюджетів територіальних громад в умовах війни,  організації бюджетного процесу на місцевому рівні та з питань казначейського обслуговування місцевих бюджетів у період дії воєнного стану</w:t>
      </w:r>
      <w:r w:rsidR="008E61FE">
        <w:rPr>
          <w:rFonts w:ascii="Times New Roman" w:hAnsi="Times New Roman" w:cs="Times New Roman"/>
          <w:sz w:val="28"/>
          <w:szCs w:val="28"/>
          <w:lang w:val="uk-UA"/>
        </w:rPr>
        <w:t xml:space="preserve"> в країні тощо.</w:t>
      </w:r>
    </w:p>
    <w:p w14:paraId="7A8233FB" w14:textId="77777777" w:rsidR="003F0677" w:rsidRDefault="003F0677" w:rsidP="003F0677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0110DAE" w14:textId="77777777" w:rsidR="003F0677" w:rsidRDefault="003F0677" w:rsidP="003F0677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946C2D2" w14:textId="77777777" w:rsidR="003F0677" w:rsidRDefault="003F0677" w:rsidP="003F067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Начальник фінансового відділу                                     Оксана СИМЧИК</w:t>
      </w:r>
    </w:p>
    <w:p w14:paraId="0AACE0D0" w14:textId="77777777" w:rsidR="003F0677" w:rsidRDefault="003F0677" w:rsidP="003F067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14:paraId="25393BF8" w14:textId="77777777" w:rsidR="00CC197F" w:rsidRDefault="00CC197F"/>
    <w:sectPr w:rsidR="00CC197F" w:rsidSect="00CC1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677"/>
    <w:rsid w:val="000231FE"/>
    <w:rsid w:val="00044C07"/>
    <w:rsid w:val="00052C67"/>
    <w:rsid w:val="00060930"/>
    <w:rsid w:val="0008297A"/>
    <w:rsid w:val="000A713F"/>
    <w:rsid w:val="000C57A5"/>
    <w:rsid w:val="000E4694"/>
    <w:rsid w:val="0013312E"/>
    <w:rsid w:val="00134A79"/>
    <w:rsid w:val="00137D9F"/>
    <w:rsid w:val="00140C87"/>
    <w:rsid w:val="001503C3"/>
    <w:rsid w:val="001670A9"/>
    <w:rsid w:val="00177819"/>
    <w:rsid w:val="001A0535"/>
    <w:rsid w:val="001A20D3"/>
    <w:rsid w:val="001D1821"/>
    <w:rsid w:val="001E1776"/>
    <w:rsid w:val="001E4D98"/>
    <w:rsid w:val="002209B3"/>
    <w:rsid w:val="00240620"/>
    <w:rsid w:val="00286829"/>
    <w:rsid w:val="002D7680"/>
    <w:rsid w:val="002E5868"/>
    <w:rsid w:val="003018DA"/>
    <w:rsid w:val="003A44A1"/>
    <w:rsid w:val="003C6D1C"/>
    <w:rsid w:val="003D16BC"/>
    <w:rsid w:val="003E4143"/>
    <w:rsid w:val="003F0677"/>
    <w:rsid w:val="00403BE0"/>
    <w:rsid w:val="0043786D"/>
    <w:rsid w:val="00456F17"/>
    <w:rsid w:val="004667AC"/>
    <w:rsid w:val="00471969"/>
    <w:rsid w:val="00495607"/>
    <w:rsid w:val="00522C52"/>
    <w:rsid w:val="00535C7D"/>
    <w:rsid w:val="00592833"/>
    <w:rsid w:val="005A709C"/>
    <w:rsid w:val="005C47FF"/>
    <w:rsid w:val="005D149F"/>
    <w:rsid w:val="005E749C"/>
    <w:rsid w:val="00605ACE"/>
    <w:rsid w:val="00635DF2"/>
    <w:rsid w:val="00641E36"/>
    <w:rsid w:val="00664958"/>
    <w:rsid w:val="00675DC4"/>
    <w:rsid w:val="00676F1B"/>
    <w:rsid w:val="006A5BD4"/>
    <w:rsid w:val="006B5F67"/>
    <w:rsid w:val="006B7737"/>
    <w:rsid w:val="006C21D7"/>
    <w:rsid w:val="006C469C"/>
    <w:rsid w:val="00733916"/>
    <w:rsid w:val="00753D1C"/>
    <w:rsid w:val="007906BF"/>
    <w:rsid w:val="00796C63"/>
    <w:rsid w:val="007B64AB"/>
    <w:rsid w:val="00820C08"/>
    <w:rsid w:val="0082220A"/>
    <w:rsid w:val="00827E07"/>
    <w:rsid w:val="00875FEF"/>
    <w:rsid w:val="0088548A"/>
    <w:rsid w:val="0089635E"/>
    <w:rsid w:val="008B5027"/>
    <w:rsid w:val="008C4916"/>
    <w:rsid w:val="008E61FE"/>
    <w:rsid w:val="009642B8"/>
    <w:rsid w:val="00992332"/>
    <w:rsid w:val="009A1452"/>
    <w:rsid w:val="009A56C3"/>
    <w:rsid w:val="009D3F65"/>
    <w:rsid w:val="009D68F4"/>
    <w:rsid w:val="009F0748"/>
    <w:rsid w:val="00A12390"/>
    <w:rsid w:val="00A147AC"/>
    <w:rsid w:val="00A30F37"/>
    <w:rsid w:val="00AA74BD"/>
    <w:rsid w:val="00AE6F5A"/>
    <w:rsid w:val="00B47D0B"/>
    <w:rsid w:val="00B5506E"/>
    <w:rsid w:val="00BC6882"/>
    <w:rsid w:val="00BD05F6"/>
    <w:rsid w:val="00BE00D6"/>
    <w:rsid w:val="00C02194"/>
    <w:rsid w:val="00C20C62"/>
    <w:rsid w:val="00C33D28"/>
    <w:rsid w:val="00C44BF4"/>
    <w:rsid w:val="00C75A26"/>
    <w:rsid w:val="00CB5CD9"/>
    <w:rsid w:val="00CC197F"/>
    <w:rsid w:val="00CD37DB"/>
    <w:rsid w:val="00CE16C9"/>
    <w:rsid w:val="00D12543"/>
    <w:rsid w:val="00D12C54"/>
    <w:rsid w:val="00D36625"/>
    <w:rsid w:val="00D76078"/>
    <w:rsid w:val="00D80464"/>
    <w:rsid w:val="00D84B32"/>
    <w:rsid w:val="00D95F34"/>
    <w:rsid w:val="00DB7748"/>
    <w:rsid w:val="00DC4E2C"/>
    <w:rsid w:val="00DE097B"/>
    <w:rsid w:val="00E00022"/>
    <w:rsid w:val="00E17741"/>
    <w:rsid w:val="00E920CB"/>
    <w:rsid w:val="00EE0C33"/>
    <w:rsid w:val="00EF7EE8"/>
    <w:rsid w:val="00F54C1D"/>
    <w:rsid w:val="00FB5C73"/>
    <w:rsid w:val="00FC0014"/>
    <w:rsid w:val="00FC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06E7C"/>
  <w15:docId w15:val="{5EBE0E1D-AABA-4472-9E4F-434B8068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5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3623D-3085-4424-B6F2-B89D083E2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2298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8</cp:revision>
  <dcterms:created xsi:type="dcterms:W3CDTF">2026-02-27T07:07:00Z</dcterms:created>
  <dcterms:modified xsi:type="dcterms:W3CDTF">2026-03-02T14:20:00Z</dcterms:modified>
</cp:coreProperties>
</file>