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E" w:rsidRPr="009F074E" w:rsidRDefault="0035297E" w:rsidP="0035297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Ек</w:t>
      </w:r>
      <w:bookmarkStart w:id="0" w:name="_GoBack"/>
      <w:bookmarkEnd w:id="0"/>
      <w:r w:rsidR="00BF0464"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заменаційні питання зі спеціальності на заміщення вакантної посади головного спеціаліста відділу освіти, охорони здоров</w:t>
      </w:r>
      <w:r w:rsidR="00BF0464"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’</w:t>
      </w:r>
      <w:r w:rsidR="00BF0464"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я, 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сім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’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ї та молоді, культури та туризму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Кам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’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янської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сільської ради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sz w:val="28"/>
          <w:szCs w:val="28"/>
          <w:lang w:val="uk-UA"/>
        </w:rPr>
        <w:t xml:space="preserve">1. </w:t>
      </w:r>
      <w:r w:rsidRPr="00421099">
        <w:rPr>
          <w:color w:val="000000"/>
          <w:sz w:val="28"/>
          <w:szCs w:val="28"/>
          <w:lang w:val="uk-UA"/>
        </w:rPr>
        <w:t>Повна загальна середня освіта (ст. 12 ЗУ «Про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2.</w:t>
      </w:r>
      <w:r w:rsidRPr="00421099">
        <w:rPr>
          <w:rStyle w:val="rvts9"/>
          <w:bCs/>
          <w:color w:val="000000"/>
          <w:sz w:val="28"/>
          <w:szCs w:val="28"/>
        </w:rPr>
        <w:t> </w:t>
      </w:r>
      <w:r w:rsidRPr="00421099">
        <w:rPr>
          <w:color w:val="000000"/>
          <w:sz w:val="28"/>
          <w:szCs w:val="28"/>
          <w:lang w:val="uk-UA"/>
        </w:rPr>
        <w:t>Спеціалізована освіта (ст. 21 ЗУ «Про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" w:name="n317"/>
      <w:bookmarkEnd w:id="1"/>
      <w:r w:rsidRPr="00421099">
        <w:rPr>
          <w:color w:val="000000"/>
          <w:sz w:val="28"/>
          <w:szCs w:val="28"/>
          <w:lang w:val="uk-UA"/>
        </w:rPr>
        <w:t xml:space="preserve">3.  </w:t>
      </w:r>
      <w:proofErr w:type="spellStart"/>
      <w:r w:rsidRPr="00421099">
        <w:rPr>
          <w:color w:val="000000"/>
          <w:sz w:val="28"/>
          <w:szCs w:val="28"/>
        </w:rPr>
        <w:t>Наглядова</w:t>
      </w:r>
      <w:proofErr w:type="spellEnd"/>
      <w:r w:rsidRPr="00421099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421099">
        <w:rPr>
          <w:color w:val="000000"/>
          <w:sz w:val="28"/>
          <w:szCs w:val="28"/>
        </w:rPr>
        <w:t>п</w:t>
      </w:r>
      <w:proofErr w:type="gramEnd"/>
      <w:r w:rsidRPr="00421099">
        <w:rPr>
          <w:color w:val="000000"/>
          <w:sz w:val="28"/>
          <w:szCs w:val="28"/>
        </w:rPr>
        <w:t>іклувальна</w:t>
      </w:r>
      <w:proofErr w:type="spellEnd"/>
      <w:r w:rsidRPr="00421099">
        <w:rPr>
          <w:color w:val="000000"/>
          <w:sz w:val="28"/>
          <w:szCs w:val="28"/>
        </w:rPr>
        <w:t xml:space="preserve">) рада закладу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29 ЗУ «Про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" w:name="n431"/>
      <w:bookmarkEnd w:id="2"/>
      <w:r>
        <w:rPr>
          <w:color w:val="000000"/>
          <w:sz w:val="28"/>
          <w:szCs w:val="28"/>
          <w:lang w:val="uk-UA"/>
        </w:rPr>
        <w:t xml:space="preserve">4. </w:t>
      </w:r>
      <w:r w:rsidRPr="00421099">
        <w:rPr>
          <w:color w:val="000000"/>
          <w:sz w:val="28"/>
          <w:szCs w:val="28"/>
          <w:lang w:val="uk-UA"/>
        </w:rPr>
        <w:t>Особливості відносин між закладами освіти та політичними партіями (об’єднаннями) і релігійними організаціями (ст. 31 ЗУ «Про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" w:name="n469"/>
      <w:bookmarkEnd w:id="3"/>
      <w:r w:rsidRPr="00421099">
        <w:rPr>
          <w:color w:val="000000"/>
          <w:sz w:val="28"/>
          <w:szCs w:val="28"/>
          <w:lang w:val="uk-UA"/>
        </w:rPr>
        <w:t xml:space="preserve">5. </w:t>
      </w:r>
      <w:r w:rsidRPr="00421099">
        <w:rPr>
          <w:color w:val="000000"/>
          <w:sz w:val="28"/>
          <w:szCs w:val="28"/>
        </w:rPr>
        <w:t xml:space="preserve">Система </w:t>
      </w:r>
      <w:proofErr w:type="spellStart"/>
      <w:r w:rsidRPr="00421099">
        <w:rPr>
          <w:color w:val="000000"/>
          <w:sz w:val="28"/>
          <w:szCs w:val="28"/>
        </w:rPr>
        <w:t>забезпечення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якості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41 ЗУ «Про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" w:name="n573"/>
      <w:bookmarkStart w:id="5" w:name="n589"/>
      <w:bookmarkStart w:id="6" w:name="n602"/>
      <w:bookmarkEnd w:id="4"/>
      <w:bookmarkEnd w:id="5"/>
      <w:bookmarkEnd w:id="6"/>
      <w:r w:rsidRPr="00421099">
        <w:rPr>
          <w:color w:val="000000"/>
          <w:sz w:val="28"/>
          <w:szCs w:val="28"/>
          <w:lang w:val="uk-UA"/>
        </w:rPr>
        <w:t>6.</w:t>
      </w:r>
      <w:r w:rsidRPr="00421099">
        <w:rPr>
          <w:color w:val="000000"/>
          <w:sz w:val="28"/>
          <w:szCs w:val="28"/>
        </w:rPr>
        <w:t> </w:t>
      </w:r>
      <w:proofErr w:type="spellStart"/>
      <w:r w:rsidRPr="00421099">
        <w:rPr>
          <w:color w:val="000000"/>
          <w:sz w:val="28"/>
          <w:szCs w:val="28"/>
        </w:rPr>
        <w:t>Зовнішнє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незалежне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оцінювання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47 ЗУ «Про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7" w:name="n688"/>
      <w:bookmarkEnd w:id="7"/>
      <w:r w:rsidRPr="00421099">
        <w:rPr>
          <w:color w:val="000000"/>
          <w:sz w:val="28"/>
          <w:szCs w:val="28"/>
          <w:lang w:val="uk-UA"/>
        </w:rPr>
        <w:t xml:space="preserve">7. </w:t>
      </w:r>
      <w:proofErr w:type="spellStart"/>
      <w:r w:rsidRPr="00421099">
        <w:rPr>
          <w:color w:val="000000"/>
          <w:sz w:val="28"/>
          <w:szCs w:val="28"/>
        </w:rPr>
        <w:t>Державні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гарантії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здобувачам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56 ЗУ «Про освіту»)</w:t>
      </w:r>
    </w:p>
    <w:p w:rsidR="009F074E" w:rsidRPr="009F074E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8" w:name="n827"/>
      <w:bookmarkStart w:id="9" w:name="n831"/>
      <w:bookmarkEnd w:id="8"/>
      <w:bookmarkEnd w:id="9"/>
      <w:r w:rsidRPr="00421099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Повноваження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місцевого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самоврядування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Верховно</w:t>
      </w:r>
      <w:proofErr w:type="gramStart"/>
      <w:r w:rsidRPr="009F074E">
        <w:rPr>
          <w:color w:val="333333"/>
          <w:sz w:val="28"/>
          <w:szCs w:val="28"/>
          <w:shd w:val="clear" w:color="auto" w:fill="FFFFFF"/>
        </w:rPr>
        <w:t>ї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 Р</w:t>
      </w:r>
      <w:proofErr w:type="gramEnd"/>
      <w:r w:rsidRPr="009F074E">
        <w:rPr>
          <w:color w:val="333333"/>
          <w:sz w:val="28"/>
          <w:szCs w:val="28"/>
          <w:shd w:val="clear" w:color="auto" w:fill="FFFFFF"/>
        </w:rPr>
        <w:t>ади</w:t>
      </w:r>
      <w:r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Pr="009F07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Автономної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Республіки</w:t>
      </w:r>
      <w:proofErr w:type="spellEnd"/>
      <w:r w:rsidRPr="009F07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074E">
        <w:rPr>
          <w:color w:val="333333"/>
          <w:sz w:val="28"/>
          <w:szCs w:val="28"/>
          <w:shd w:val="clear" w:color="auto" w:fill="FFFFFF"/>
        </w:rPr>
        <w:t>Крим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у сфері освіти</w:t>
      </w:r>
      <w:r w:rsidRPr="009F074E">
        <w:rPr>
          <w:color w:val="333333"/>
          <w:sz w:val="28"/>
          <w:szCs w:val="28"/>
          <w:shd w:val="clear" w:color="auto" w:fill="FFFFFF"/>
          <w:lang w:val="uk-UA"/>
        </w:rPr>
        <w:t xml:space="preserve"> (ст.66 ЗУ «Про освіту»).</w:t>
      </w:r>
    </w:p>
    <w:p w:rsidR="009F074E" w:rsidRPr="00421099" w:rsidRDefault="009F074E" w:rsidP="009F074E">
      <w:pPr>
        <w:pStyle w:val="rvps2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9. </w:t>
      </w:r>
      <w:proofErr w:type="spellStart"/>
      <w:r w:rsidRPr="00421099">
        <w:rPr>
          <w:color w:val="000000"/>
          <w:sz w:val="28"/>
          <w:szCs w:val="28"/>
        </w:rPr>
        <w:t>Повноваження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органів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управління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освітою</w:t>
      </w:r>
      <w:proofErr w:type="spellEnd"/>
      <w:r w:rsidRPr="00421099">
        <w:rPr>
          <w:color w:val="000000"/>
          <w:sz w:val="28"/>
          <w:szCs w:val="28"/>
        </w:rPr>
        <w:t xml:space="preserve">, </w:t>
      </w:r>
      <w:proofErr w:type="spellStart"/>
      <w:r w:rsidRPr="00421099">
        <w:rPr>
          <w:color w:val="000000"/>
          <w:sz w:val="28"/>
          <w:szCs w:val="28"/>
        </w:rPr>
        <w:t>навчальних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закладі</w:t>
      </w:r>
      <w:proofErr w:type="gramStart"/>
      <w:r w:rsidRPr="00421099">
        <w:rPr>
          <w:color w:val="000000"/>
          <w:sz w:val="28"/>
          <w:szCs w:val="28"/>
        </w:rPr>
        <w:t>в</w:t>
      </w:r>
      <w:proofErr w:type="spellEnd"/>
      <w:proofErr w:type="gramEnd"/>
      <w:r w:rsidRPr="00421099">
        <w:rPr>
          <w:color w:val="000000"/>
          <w:sz w:val="28"/>
          <w:szCs w:val="28"/>
        </w:rPr>
        <w:t xml:space="preserve"> та </w:t>
      </w:r>
      <w:proofErr w:type="spellStart"/>
      <w:r w:rsidRPr="00421099">
        <w:rPr>
          <w:color w:val="000000"/>
          <w:sz w:val="28"/>
          <w:szCs w:val="28"/>
        </w:rPr>
        <w:t>установ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системи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</w:rPr>
        <w:t xml:space="preserve"> у </w:t>
      </w:r>
      <w:proofErr w:type="spellStart"/>
      <w:r w:rsidRPr="00421099">
        <w:rPr>
          <w:color w:val="000000"/>
          <w:sz w:val="28"/>
          <w:szCs w:val="28"/>
        </w:rPr>
        <w:t>сфері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запобігання</w:t>
      </w:r>
      <w:proofErr w:type="spellEnd"/>
      <w:r w:rsidRPr="00421099">
        <w:rPr>
          <w:color w:val="000000"/>
          <w:sz w:val="28"/>
          <w:szCs w:val="28"/>
        </w:rPr>
        <w:t xml:space="preserve"> та </w:t>
      </w:r>
      <w:proofErr w:type="spellStart"/>
      <w:r w:rsidRPr="00421099">
        <w:rPr>
          <w:color w:val="000000"/>
          <w:sz w:val="28"/>
          <w:szCs w:val="28"/>
        </w:rPr>
        <w:t>протидії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домашньому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насильству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</w:t>
      </w:r>
      <w:r>
        <w:rPr>
          <w:color w:val="000000"/>
          <w:sz w:val="28"/>
          <w:szCs w:val="28"/>
          <w:lang w:val="uk-UA"/>
        </w:rPr>
        <w:t>1</w:t>
      </w:r>
      <w:r w:rsidRPr="00421099">
        <w:rPr>
          <w:color w:val="000000"/>
          <w:sz w:val="28"/>
          <w:szCs w:val="28"/>
          <w:lang w:val="uk-UA"/>
        </w:rPr>
        <w:t>1 ЗУ «</w:t>
      </w:r>
      <w:r w:rsidRPr="00421099">
        <w:rPr>
          <w:bCs/>
          <w:color w:val="000000"/>
          <w:sz w:val="28"/>
          <w:szCs w:val="28"/>
        </w:rPr>
        <w:t xml:space="preserve">Про </w:t>
      </w:r>
      <w:proofErr w:type="spellStart"/>
      <w:r w:rsidRPr="00421099">
        <w:rPr>
          <w:bCs/>
          <w:color w:val="000000"/>
          <w:sz w:val="28"/>
          <w:szCs w:val="28"/>
        </w:rPr>
        <w:t>запобігання</w:t>
      </w:r>
      <w:proofErr w:type="spellEnd"/>
      <w:r w:rsidRPr="00421099">
        <w:rPr>
          <w:bCs/>
          <w:color w:val="000000"/>
          <w:sz w:val="28"/>
          <w:szCs w:val="28"/>
        </w:rPr>
        <w:t xml:space="preserve"> та </w:t>
      </w:r>
      <w:proofErr w:type="spellStart"/>
      <w:r w:rsidRPr="00421099">
        <w:rPr>
          <w:bCs/>
          <w:color w:val="000000"/>
          <w:sz w:val="28"/>
          <w:szCs w:val="28"/>
        </w:rPr>
        <w:t>протидію</w:t>
      </w:r>
      <w:proofErr w:type="spellEnd"/>
      <w:r w:rsidRPr="00421099">
        <w:rPr>
          <w:bCs/>
          <w:color w:val="000000"/>
          <w:sz w:val="28"/>
          <w:szCs w:val="28"/>
        </w:rPr>
        <w:t xml:space="preserve"> </w:t>
      </w:r>
      <w:proofErr w:type="spellStart"/>
      <w:r w:rsidRPr="00421099">
        <w:rPr>
          <w:bCs/>
          <w:color w:val="000000"/>
          <w:sz w:val="28"/>
          <w:szCs w:val="28"/>
        </w:rPr>
        <w:t>домашньому</w:t>
      </w:r>
      <w:proofErr w:type="spellEnd"/>
      <w:r w:rsidRPr="00421099">
        <w:rPr>
          <w:bCs/>
          <w:color w:val="000000"/>
          <w:sz w:val="28"/>
          <w:szCs w:val="28"/>
        </w:rPr>
        <w:t xml:space="preserve"> </w:t>
      </w:r>
      <w:proofErr w:type="spellStart"/>
      <w:r w:rsidRPr="00421099">
        <w:rPr>
          <w:bCs/>
          <w:color w:val="000000"/>
          <w:sz w:val="28"/>
          <w:szCs w:val="28"/>
        </w:rPr>
        <w:t>насильству</w:t>
      </w:r>
      <w:proofErr w:type="spellEnd"/>
      <w:r w:rsidRPr="00421099">
        <w:rPr>
          <w:bCs/>
          <w:color w:val="000000"/>
          <w:sz w:val="28"/>
          <w:szCs w:val="28"/>
          <w:lang w:val="uk-UA"/>
        </w:rPr>
        <w:t>»)</w:t>
      </w:r>
      <w:r>
        <w:rPr>
          <w:bCs/>
          <w:color w:val="000000"/>
          <w:sz w:val="28"/>
          <w:szCs w:val="28"/>
          <w:lang w:val="uk-UA"/>
        </w:rPr>
        <w:t>.</w:t>
      </w:r>
    </w:p>
    <w:p w:rsidR="00914E78" w:rsidRPr="00914E78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0" w:name="n963"/>
      <w:bookmarkStart w:id="11" w:name="n966"/>
      <w:bookmarkStart w:id="12" w:name="n2176"/>
      <w:bookmarkStart w:id="13" w:name="n970"/>
      <w:bookmarkStart w:id="14" w:name="n975"/>
      <w:bookmarkStart w:id="15" w:name="n979"/>
      <w:bookmarkEnd w:id="10"/>
      <w:bookmarkEnd w:id="11"/>
      <w:bookmarkEnd w:id="12"/>
      <w:bookmarkEnd w:id="13"/>
      <w:bookmarkEnd w:id="14"/>
      <w:bookmarkEnd w:id="15"/>
      <w:r w:rsidRPr="00421099">
        <w:rPr>
          <w:color w:val="000000"/>
          <w:sz w:val="28"/>
          <w:szCs w:val="28"/>
          <w:lang w:val="uk-UA"/>
        </w:rPr>
        <w:t xml:space="preserve">10. </w:t>
      </w:r>
      <w:proofErr w:type="spellStart"/>
      <w:proofErr w:type="gramStart"/>
      <w:r w:rsidR="00914E78" w:rsidRPr="00914E78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="00914E78" w:rsidRPr="00914E78">
        <w:rPr>
          <w:color w:val="333333"/>
          <w:sz w:val="28"/>
          <w:szCs w:val="28"/>
          <w:shd w:val="clear" w:color="auto" w:fill="FFFFFF"/>
        </w:rPr>
        <w:t>івні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</w:rPr>
        <w:t xml:space="preserve">, строки та </w:t>
      </w:r>
      <w:proofErr w:type="spellStart"/>
      <w:r w:rsidR="00914E78" w:rsidRPr="00914E78">
        <w:rPr>
          <w:color w:val="333333"/>
          <w:sz w:val="28"/>
          <w:szCs w:val="28"/>
          <w:shd w:val="clear" w:color="auto" w:fill="FFFFFF"/>
        </w:rPr>
        <w:t>форми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14E78" w:rsidRPr="00914E78">
        <w:rPr>
          <w:color w:val="333333"/>
          <w:sz w:val="28"/>
          <w:szCs w:val="28"/>
          <w:shd w:val="clear" w:color="auto" w:fill="FFFFFF"/>
        </w:rPr>
        <w:t>здобуття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14E78" w:rsidRPr="00914E78">
        <w:rPr>
          <w:color w:val="333333"/>
          <w:sz w:val="28"/>
          <w:szCs w:val="28"/>
          <w:shd w:val="clear" w:color="auto" w:fill="FFFFFF"/>
        </w:rPr>
        <w:t>повної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14E78" w:rsidRPr="00914E78">
        <w:rPr>
          <w:color w:val="333333"/>
          <w:sz w:val="28"/>
          <w:szCs w:val="28"/>
          <w:shd w:val="clear" w:color="auto" w:fill="FFFFFF"/>
        </w:rPr>
        <w:t>загальної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14E78" w:rsidRPr="00914E78">
        <w:rPr>
          <w:color w:val="333333"/>
          <w:sz w:val="28"/>
          <w:szCs w:val="28"/>
          <w:shd w:val="clear" w:color="auto" w:fill="FFFFFF"/>
        </w:rPr>
        <w:t>середньої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14E78" w:rsidRPr="00914E78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="00914E78" w:rsidRPr="00914E78">
        <w:rPr>
          <w:color w:val="333333"/>
          <w:sz w:val="28"/>
          <w:szCs w:val="28"/>
          <w:shd w:val="clear" w:color="auto" w:fill="FFFFFF"/>
          <w:lang w:val="uk-UA"/>
        </w:rPr>
        <w:t xml:space="preserve"> (ст.4 ЗУ «Про повну загальну середню освіту»)</w:t>
      </w:r>
      <w:r w:rsidR="00914E78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914E78" w:rsidRPr="00914E78" w:rsidRDefault="009F074E" w:rsidP="00914E78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11.</w:t>
      </w:r>
      <w:r w:rsidRPr="00421099">
        <w:rPr>
          <w:color w:val="000000"/>
          <w:sz w:val="28"/>
          <w:szCs w:val="28"/>
        </w:rPr>
        <w:t> </w:t>
      </w:r>
      <w:bookmarkStart w:id="16" w:name="n124"/>
      <w:bookmarkStart w:id="17" w:name="n446"/>
      <w:bookmarkEnd w:id="16"/>
      <w:bookmarkEnd w:id="17"/>
      <w:r w:rsidR="00914E78">
        <w:rPr>
          <w:color w:val="333333"/>
          <w:shd w:val="clear" w:color="auto" w:fill="FFFFFF"/>
        </w:rPr>
        <w:t xml:space="preserve">Право на </w:t>
      </w:r>
      <w:proofErr w:type="spellStart"/>
      <w:r w:rsidR="00914E78">
        <w:rPr>
          <w:color w:val="333333"/>
          <w:shd w:val="clear" w:color="auto" w:fill="FFFFFF"/>
        </w:rPr>
        <w:t>здобуття</w:t>
      </w:r>
      <w:proofErr w:type="spellEnd"/>
      <w:r w:rsidR="00914E78">
        <w:rPr>
          <w:color w:val="333333"/>
          <w:shd w:val="clear" w:color="auto" w:fill="FFFFFF"/>
        </w:rPr>
        <w:t xml:space="preserve"> </w:t>
      </w:r>
      <w:proofErr w:type="spellStart"/>
      <w:r w:rsidR="00914E78">
        <w:rPr>
          <w:color w:val="333333"/>
          <w:shd w:val="clear" w:color="auto" w:fill="FFFFFF"/>
        </w:rPr>
        <w:t>повної</w:t>
      </w:r>
      <w:proofErr w:type="spellEnd"/>
      <w:r w:rsidR="00914E78">
        <w:rPr>
          <w:color w:val="333333"/>
          <w:shd w:val="clear" w:color="auto" w:fill="FFFFFF"/>
        </w:rPr>
        <w:t xml:space="preserve"> </w:t>
      </w:r>
      <w:proofErr w:type="spellStart"/>
      <w:r w:rsidR="00914E78">
        <w:rPr>
          <w:color w:val="333333"/>
          <w:shd w:val="clear" w:color="auto" w:fill="FFFFFF"/>
        </w:rPr>
        <w:t>загальної</w:t>
      </w:r>
      <w:proofErr w:type="spellEnd"/>
      <w:r w:rsidR="00914E78">
        <w:rPr>
          <w:color w:val="333333"/>
          <w:shd w:val="clear" w:color="auto" w:fill="FFFFFF"/>
        </w:rPr>
        <w:t xml:space="preserve"> </w:t>
      </w:r>
      <w:proofErr w:type="spellStart"/>
      <w:r w:rsidR="00914E78">
        <w:rPr>
          <w:color w:val="333333"/>
          <w:shd w:val="clear" w:color="auto" w:fill="FFFFFF"/>
        </w:rPr>
        <w:t>середньої</w:t>
      </w:r>
      <w:proofErr w:type="spellEnd"/>
      <w:r w:rsidR="00914E78">
        <w:rPr>
          <w:color w:val="333333"/>
          <w:shd w:val="clear" w:color="auto" w:fill="FFFFFF"/>
        </w:rPr>
        <w:t xml:space="preserve"> </w:t>
      </w:r>
      <w:proofErr w:type="spellStart"/>
      <w:r w:rsidR="00914E78">
        <w:rPr>
          <w:color w:val="333333"/>
          <w:shd w:val="clear" w:color="auto" w:fill="FFFFFF"/>
        </w:rPr>
        <w:t>освіти</w:t>
      </w:r>
      <w:proofErr w:type="spellEnd"/>
      <w:r w:rsidR="00914E78">
        <w:rPr>
          <w:color w:val="333333"/>
          <w:shd w:val="clear" w:color="auto" w:fill="FFFFFF"/>
          <w:lang w:val="uk-UA"/>
        </w:rPr>
        <w:t xml:space="preserve"> </w:t>
      </w:r>
      <w:r w:rsidR="00914E78" w:rsidRPr="00914E78">
        <w:rPr>
          <w:color w:val="333333"/>
          <w:sz w:val="28"/>
          <w:szCs w:val="28"/>
          <w:shd w:val="clear" w:color="auto" w:fill="FFFFFF"/>
          <w:lang w:val="uk-UA"/>
        </w:rPr>
        <w:t>(ст.</w:t>
      </w:r>
      <w:r w:rsidR="00914E78">
        <w:rPr>
          <w:color w:val="333333"/>
          <w:sz w:val="28"/>
          <w:szCs w:val="28"/>
          <w:shd w:val="clear" w:color="auto" w:fill="FFFFFF"/>
          <w:lang w:val="uk-UA"/>
        </w:rPr>
        <w:t>6</w:t>
      </w:r>
      <w:r w:rsidR="00914E78" w:rsidRPr="00914E78">
        <w:rPr>
          <w:color w:val="333333"/>
          <w:sz w:val="28"/>
          <w:szCs w:val="28"/>
          <w:shd w:val="clear" w:color="auto" w:fill="FFFFFF"/>
          <w:lang w:val="uk-UA"/>
        </w:rPr>
        <w:t xml:space="preserve"> ЗУ «Про повну загальну середню освіту»)</w:t>
      </w:r>
      <w:r w:rsidR="00914E78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12.</w:t>
      </w:r>
      <w:r w:rsidRPr="00421099">
        <w:rPr>
          <w:color w:val="000000"/>
          <w:sz w:val="28"/>
          <w:szCs w:val="28"/>
        </w:rPr>
        <w:t> </w:t>
      </w:r>
      <w:r w:rsidRPr="00421099">
        <w:rPr>
          <w:color w:val="000000"/>
          <w:sz w:val="28"/>
          <w:szCs w:val="28"/>
          <w:lang w:val="uk-UA"/>
        </w:rPr>
        <w:t xml:space="preserve">Інклюзивне навчання (ст. </w:t>
      </w:r>
      <w:r w:rsidR="00194B69">
        <w:rPr>
          <w:color w:val="000000"/>
          <w:sz w:val="28"/>
          <w:szCs w:val="28"/>
          <w:lang w:val="uk-UA"/>
        </w:rPr>
        <w:t>26 З</w:t>
      </w:r>
      <w:r w:rsidRPr="00421099">
        <w:rPr>
          <w:color w:val="000000"/>
          <w:sz w:val="28"/>
          <w:szCs w:val="28"/>
          <w:lang w:val="uk-UA"/>
        </w:rPr>
        <w:t>У «Про</w:t>
      </w:r>
      <w:r w:rsidR="00194B69">
        <w:rPr>
          <w:color w:val="000000"/>
          <w:sz w:val="28"/>
          <w:szCs w:val="28"/>
          <w:lang w:val="uk-UA"/>
        </w:rPr>
        <w:t xml:space="preserve"> повну</w:t>
      </w:r>
      <w:r w:rsidRPr="00421099">
        <w:rPr>
          <w:color w:val="000000"/>
          <w:sz w:val="28"/>
          <w:szCs w:val="28"/>
          <w:lang w:val="uk-UA"/>
        </w:rPr>
        <w:t xml:space="preserve">  загальну середню освіту»)</w:t>
      </w:r>
    </w:p>
    <w:p w:rsidR="00194B69" w:rsidRPr="00421099" w:rsidRDefault="009F074E" w:rsidP="00194B69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13.</w:t>
      </w:r>
      <w:r w:rsidRPr="00421099">
        <w:rPr>
          <w:color w:val="000000"/>
          <w:sz w:val="28"/>
          <w:szCs w:val="28"/>
        </w:rPr>
        <w:t> </w:t>
      </w:r>
      <w:proofErr w:type="spellStart"/>
      <w:r w:rsidR="00194B69">
        <w:rPr>
          <w:color w:val="333333"/>
          <w:shd w:val="clear" w:color="auto" w:fill="FFFFFF"/>
        </w:rPr>
        <w:t>Забезпечення</w:t>
      </w:r>
      <w:proofErr w:type="spellEnd"/>
      <w:r w:rsidR="00194B69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194B69">
        <w:rPr>
          <w:color w:val="333333"/>
          <w:shd w:val="clear" w:color="auto" w:fill="FFFFFF"/>
        </w:rPr>
        <w:t>р</w:t>
      </w:r>
      <w:proofErr w:type="gramEnd"/>
      <w:r w:rsidR="00194B69">
        <w:rPr>
          <w:color w:val="333333"/>
          <w:shd w:val="clear" w:color="auto" w:fill="FFFFFF"/>
        </w:rPr>
        <w:t>івного</w:t>
      </w:r>
      <w:proofErr w:type="spellEnd"/>
      <w:r w:rsidR="00194B69">
        <w:rPr>
          <w:color w:val="333333"/>
          <w:shd w:val="clear" w:color="auto" w:fill="FFFFFF"/>
        </w:rPr>
        <w:t xml:space="preserve"> доступу до </w:t>
      </w:r>
      <w:proofErr w:type="spellStart"/>
      <w:r w:rsidR="00194B69">
        <w:rPr>
          <w:color w:val="333333"/>
          <w:shd w:val="clear" w:color="auto" w:fill="FFFFFF"/>
        </w:rPr>
        <w:t>здобуття</w:t>
      </w:r>
      <w:proofErr w:type="spellEnd"/>
      <w:r w:rsidR="00194B69">
        <w:rPr>
          <w:color w:val="333333"/>
          <w:shd w:val="clear" w:color="auto" w:fill="FFFFFF"/>
        </w:rPr>
        <w:t xml:space="preserve"> </w:t>
      </w:r>
      <w:proofErr w:type="spellStart"/>
      <w:r w:rsidR="00194B69">
        <w:rPr>
          <w:color w:val="333333"/>
          <w:shd w:val="clear" w:color="auto" w:fill="FFFFFF"/>
        </w:rPr>
        <w:t>повної</w:t>
      </w:r>
      <w:proofErr w:type="spellEnd"/>
      <w:r w:rsidR="00194B69">
        <w:rPr>
          <w:color w:val="333333"/>
          <w:shd w:val="clear" w:color="auto" w:fill="FFFFFF"/>
        </w:rPr>
        <w:t xml:space="preserve"> </w:t>
      </w:r>
      <w:proofErr w:type="spellStart"/>
      <w:r w:rsidR="00194B69">
        <w:rPr>
          <w:color w:val="333333"/>
          <w:shd w:val="clear" w:color="auto" w:fill="FFFFFF"/>
        </w:rPr>
        <w:t>загальної</w:t>
      </w:r>
      <w:proofErr w:type="spellEnd"/>
      <w:r w:rsidR="00194B69">
        <w:rPr>
          <w:color w:val="333333"/>
          <w:shd w:val="clear" w:color="auto" w:fill="FFFFFF"/>
        </w:rPr>
        <w:t xml:space="preserve"> </w:t>
      </w:r>
      <w:proofErr w:type="spellStart"/>
      <w:r w:rsidR="00194B69">
        <w:rPr>
          <w:color w:val="333333"/>
          <w:shd w:val="clear" w:color="auto" w:fill="FFFFFF"/>
        </w:rPr>
        <w:t>середньої</w:t>
      </w:r>
      <w:proofErr w:type="spellEnd"/>
      <w:r w:rsidR="00194B69">
        <w:rPr>
          <w:color w:val="333333"/>
          <w:shd w:val="clear" w:color="auto" w:fill="FFFFFF"/>
        </w:rPr>
        <w:t xml:space="preserve"> </w:t>
      </w:r>
      <w:proofErr w:type="spellStart"/>
      <w:r w:rsidR="00194B69">
        <w:rPr>
          <w:color w:val="333333"/>
          <w:shd w:val="clear" w:color="auto" w:fill="FFFFFF"/>
        </w:rPr>
        <w:t>освіти</w:t>
      </w:r>
      <w:proofErr w:type="spellEnd"/>
      <w:r w:rsidR="00194B69">
        <w:rPr>
          <w:color w:val="333333"/>
          <w:shd w:val="clear" w:color="auto" w:fill="FFFFFF"/>
          <w:lang w:val="uk-UA"/>
        </w:rPr>
        <w:t xml:space="preserve"> </w:t>
      </w:r>
      <w:r w:rsidR="00194B69" w:rsidRPr="00421099">
        <w:rPr>
          <w:color w:val="000000"/>
          <w:sz w:val="28"/>
          <w:szCs w:val="28"/>
          <w:lang w:val="uk-UA"/>
        </w:rPr>
        <w:t xml:space="preserve">(ст. </w:t>
      </w:r>
      <w:r w:rsidR="00194B69">
        <w:rPr>
          <w:color w:val="000000"/>
          <w:sz w:val="28"/>
          <w:szCs w:val="28"/>
          <w:lang w:val="uk-UA"/>
        </w:rPr>
        <w:t>9</w:t>
      </w:r>
      <w:r w:rsidR="00194B69">
        <w:rPr>
          <w:color w:val="000000"/>
          <w:sz w:val="28"/>
          <w:szCs w:val="28"/>
          <w:lang w:val="uk-UA"/>
        </w:rPr>
        <w:t xml:space="preserve"> З</w:t>
      </w:r>
      <w:r w:rsidR="00194B69" w:rsidRPr="00421099">
        <w:rPr>
          <w:color w:val="000000"/>
          <w:sz w:val="28"/>
          <w:szCs w:val="28"/>
          <w:lang w:val="uk-UA"/>
        </w:rPr>
        <w:t>У «Про</w:t>
      </w:r>
      <w:r w:rsidR="00194B69">
        <w:rPr>
          <w:color w:val="000000"/>
          <w:sz w:val="28"/>
          <w:szCs w:val="28"/>
          <w:lang w:val="uk-UA"/>
        </w:rPr>
        <w:t xml:space="preserve"> повну</w:t>
      </w:r>
      <w:r w:rsidR="00194B69" w:rsidRPr="00421099">
        <w:rPr>
          <w:color w:val="000000"/>
          <w:sz w:val="28"/>
          <w:szCs w:val="28"/>
          <w:lang w:val="uk-UA"/>
        </w:rPr>
        <w:t xml:space="preserve">  загальну середню освіту»)</w:t>
      </w:r>
    </w:p>
    <w:p w:rsidR="009F074E" w:rsidRPr="00194B6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F074E" w:rsidRPr="00194B69" w:rsidRDefault="009F074E" w:rsidP="009F074E">
      <w:pPr>
        <w:pStyle w:val="rvps2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14</w:t>
      </w:r>
      <w:r w:rsidRPr="00421099">
        <w:rPr>
          <w:rStyle w:val="rvts9"/>
          <w:bCs/>
          <w:color w:val="000000"/>
          <w:sz w:val="28"/>
          <w:szCs w:val="28"/>
        </w:rPr>
        <w:t>.</w:t>
      </w:r>
      <w:r w:rsidRPr="00421099">
        <w:rPr>
          <w:color w:val="000000"/>
          <w:sz w:val="28"/>
          <w:szCs w:val="28"/>
        </w:rPr>
        <w:t> </w:t>
      </w:r>
      <w:r w:rsidR="00194B69">
        <w:rPr>
          <w:color w:val="000000"/>
          <w:sz w:val="28"/>
          <w:szCs w:val="28"/>
          <w:lang w:val="uk-UA"/>
        </w:rPr>
        <w:t>Система управління закладом загальної середньої освіти (ст.36 «Про повну загальну середню освіту»).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8" w:name="n267"/>
      <w:bookmarkStart w:id="19" w:name="n271"/>
      <w:bookmarkStart w:id="20" w:name="n490"/>
      <w:bookmarkStart w:id="21" w:name="n276"/>
      <w:bookmarkEnd w:id="18"/>
      <w:bookmarkEnd w:id="19"/>
      <w:bookmarkEnd w:id="20"/>
      <w:bookmarkEnd w:id="21"/>
      <w:r w:rsidRPr="00421099">
        <w:rPr>
          <w:color w:val="000000"/>
          <w:sz w:val="28"/>
          <w:szCs w:val="28"/>
          <w:lang w:val="uk-UA"/>
        </w:rPr>
        <w:t>15</w:t>
      </w:r>
      <w:r w:rsidRPr="00421099">
        <w:rPr>
          <w:rStyle w:val="rvts9"/>
          <w:bCs/>
          <w:color w:val="000000"/>
          <w:sz w:val="28"/>
          <w:szCs w:val="28"/>
        </w:rPr>
        <w:t>.</w:t>
      </w:r>
      <w:r w:rsidRPr="00421099">
        <w:rPr>
          <w:color w:val="000000"/>
          <w:sz w:val="28"/>
          <w:szCs w:val="28"/>
        </w:rPr>
        <w:t> </w:t>
      </w:r>
      <w:proofErr w:type="spellStart"/>
      <w:r w:rsidRPr="00421099">
        <w:rPr>
          <w:color w:val="000000"/>
          <w:sz w:val="28"/>
          <w:szCs w:val="28"/>
        </w:rPr>
        <w:t>Здобуття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дошкільної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9 ЗУ</w:t>
      </w:r>
      <w:proofErr w:type="gramStart"/>
      <w:r w:rsidRPr="00421099">
        <w:rPr>
          <w:color w:val="000000"/>
          <w:sz w:val="28"/>
          <w:szCs w:val="28"/>
          <w:lang w:val="uk-UA"/>
        </w:rPr>
        <w:t xml:space="preserve"> П</w:t>
      </w:r>
      <w:proofErr w:type="gramEnd"/>
      <w:r w:rsidRPr="00421099">
        <w:rPr>
          <w:color w:val="000000"/>
          <w:sz w:val="28"/>
          <w:szCs w:val="28"/>
          <w:lang w:val="uk-UA"/>
        </w:rPr>
        <w:t>ро дошкільну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16. </w:t>
      </w:r>
      <w:proofErr w:type="spellStart"/>
      <w:r w:rsidRPr="00421099">
        <w:rPr>
          <w:color w:val="000000"/>
          <w:sz w:val="28"/>
          <w:szCs w:val="28"/>
        </w:rPr>
        <w:t>Державна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політика</w:t>
      </w:r>
      <w:proofErr w:type="spellEnd"/>
      <w:r w:rsidRPr="00421099">
        <w:rPr>
          <w:color w:val="000000"/>
          <w:sz w:val="28"/>
          <w:szCs w:val="28"/>
        </w:rPr>
        <w:t xml:space="preserve"> у </w:t>
      </w:r>
      <w:proofErr w:type="spellStart"/>
      <w:r w:rsidRPr="00421099">
        <w:rPr>
          <w:color w:val="000000"/>
          <w:sz w:val="28"/>
          <w:szCs w:val="28"/>
        </w:rPr>
        <w:t>сфері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дошкільної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3 ЗУ</w:t>
      </w:r>
      <w:proofErr w:type="gramStart"/>
      <w:r w:rsidRPr="00421099">
        <w:rPr>
          <w:color w:val="000000"/>
          <w:sz w:val="28"/>
          <w:szCs w:val="28"/>
          <w:lang w:val="uk-UA"/>
        </w:rPr>
        <w:t xml:space="preserve"> П</w:t>
      </w:r>
      <w:proofErr w:type="gramEnd"/>
      <w:r w:rsidRPr="00421099">
        <w:rPr>
          <w:color w:val="000000"/>
          <w:sz w:val="28"/>
          <w:szCs w:val="28"/>
          <w:lang w:val="uk-UA"/>
        </w:rPr>
        <w:t>ро дошкільну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17. Базовий компонент дошкільної освіти (ст. 22 ЗУ Про дошкільну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18</w:t>
      </w:r>
      <w:r w:rsidRPr="00421099">
        <w:rPr>
          <w:rStyle w:val="rvts9"/>
          <w:bCs/>
          <w:color w:val="000000"/>
          <w:sz w:val="28"/>
          <w:szCs w:val="28"/>
          <w:lang w:val="uk-UA"/>
        </w:rPr>
        <w:t>.</w:t>
      </w:r>
      <w:r w:rsidRPr="00421099">
        <w:rPr>
          <w:rStyle w:val="rvts9"/>
          <w:bCs/>
          <w:color w:val="000000"/>
          <w:sz w:val="28"/>
          <w:szCs w:val="28"/>
        </w:rPr>
        <w:t> </w:t>
      </w:r>
      <w:r w:rsidRPr="00421099">
        <w:rPr>
          <w:color w:val="000000"/>
          <w:sz w:val="28"/>
          <w:szCs w:val="28"/>
          <w:lang w:val="uk-UA"/>
        </w:rPr>
        <w:t>Організація харчування дітей у закладі дошкільної освіти (ст. 35 ЗУ Про дошкільну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19</w:t>
      </w:r>
      <w:r w:rsidRPr="00421099">
        <w:rPr>
          <w:rStyle w:val="rvts9"/>
          <w:bCs/>
          <w:color w:val="000000"/>
          <w:sz w:val="28"/>
          <w:szCs w:val="28"/>
          <w:lang w:val="uk-UA"/>
        </w:rPr>
        <w:t>.</w:t>
      </w:r>
      <w:r w:rsidRPr="00421099">
        <w:rPr>
          <w:rStyle w:val="rvts9"/>
          <w:bCs/>
          <w:color w:val="000000"/>
          <w:sz w:val="28"/>
          <w:szCs w:val="28"/>
        </w:rPr>
        <w:t> </w:t>
      </w:r>
      <w:r w:rsidRPr="00421099">
        <w:rPr>
          <w:color w:val="000000"/>
          <w:sz w:val="28"/>
          <w:szCs w:val="28"/>
          <w:lang w:val="uk-UA"/>
        </w:rPr>
        <w:t xml:space="preserve">Позашкільна освіта. </w:t>
      </w:r>
      <w:proofErr w:type="spellStart"/>
      <w:r w:rsidRPr="00421099">
        <w:rPr>
          <w:color w:val="000000"/>
          <w:sz w:val="28"/>
          <w:szCs w:val="28"/>
          <w:lang w:val="uk-UA"/>
        </w:rPr>
        <w:t>Структу</w:t>
      </w:r>
      <w:r w:rsidRPr="00421099">
        <w:rPr>
          <w:color w:val="000000"/>
          <w:sz w:val="28"/>
          <w:szCs w:val="28"/>
        </w:rPr>
        <w:t>ра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позашкільної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4,5 ЗУ «Про позашкільну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20</w:t>
      </w:r>
      <w:r w:rsidRPr="00421099">
        <w:rPr>
          <w:rStyle w:val="rvts9"/>
          <w:bCs/>
          <w:color w:val="000000"/>
          <w:sz w:val="28"/>
          <w:szCs w:val="28"/>
        </w:rPr>
        <w:t>. </w:t>
      </w:r>
      <w:proofErr w:type="spellStart"/>
      <w:r w:rsidRPr="00421099">
        <w:rPr>
          <w:color w:val="000000"/>
          <w:sz w:val="28"/>
          <w:szCs w:val="28"/>
        </w:rPr>
        <w:t>Основні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завдання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позашкільної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8 ЗУ «Про позашкільну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21.</w:t>
      </w:r>
      <w:r w:rsidRPr="00421099">
        <w:rPr>
          <w:rStyle w:val="rvts9"/>
          <w:bCs/>
          <w:color w:val="000000"/>
          <w:sz w:val="28"/>
          <w:szCs w:val="28"/>
        </w:rPr>
        <w:t> </w:t>
      </w:r>
      <w:proofErr w:type="spellStart"/>
      <w:r w:rsidRPr="00421099">
        <w:rPr>
          <w:color w:val="000000"/>
          <w:sz w:val="28"/>
          <w:szCs w:val="28"/>
        </w:rPr>
        <w:t>Основні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напрями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позашкільної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15 ЗУ «Про позашкільну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2" w:name="n171"/>
      <w:bookmarkEnd w:id="22"/>
      <w:r w:rsidRPr="00421099">
        <w:rPr>
          <w:color w:val="000000"/>
          <w:sz w:val="28"/>
          <w:szCs w:val="28"/>
          <w:lang w:val="uk-UA"/>
        </w:rPr>
        <w:t>22</w:t>
      </w:r>
      <w:r w:rsidRPr="00421099">
        <w:rPr>
          <w:rStyle w:val="rvts9"/>
          <w:bCs/>
          <w:color w:val="000000"/>
          <w:sz w:val="28"/>
          <w:szCs w:val="28"/>
        </w:rPr>
        <w:t>.</w:t>
      </w:r>
      <w:r w:rsidRPr="00421099">
        <w:rPr>
          <w:color w:val="000000"/>
          <w:sz w:val="28"/>
          <w:szCs w:val="28"/>
        </w:rPr>
        <w:t> </w:t>
      </w:r>
      <w:proofErr w:type="spellStart"/>
      <w:r w:rsidRPr="00421099">
        <w:rPr>
          <w:color w:val="000000"/>
          <w:sz w:val="28"/>
          <w:szCs w:val="28"/>
        </w:rPr>
        <w:t>Форми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організації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позашкільної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18 ЗУ «Про позашкільну освіту»)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23</w:t>
      </w:r>
      <w:r w:rsidRPr="00421099">
        <w:rPr>
          <w:rStyle w:val="rvts9"/>
          <w:bCs/>
          <w:color w:val="000000"/>
          <w:sz w:val="28"/>
          <w:szCs w:val="28"/>
        </w:rPr>
        <w:t>. </w:t>
      </w:r>
      <w:proofErr w:type="spellStart"/>
      <w:r w:rsidRPr="00421099">
        <w:rPr>
          <w:color w:val="000000"/>
          <w:sz w:val="28"/>
          <w:szCs w:val="28"/>
        </w:rPr>
        <w:t>Основні</w:t>
      </w:r>
      <w:proofErr w:type="spellEnd"/>
      <w:r w:rsidRPr="00421099">
        <w:rPr>
          <w:color w:val="000000"/>
          <w:sz w:val="28"/>
          <w:szCs w:val="28"/>
        </w:rPr>
        <w:t xml:space="preserve"> засади </w:t>
      </w:r>
      <w:proofErr w:type="spellStart"/>
      <w:r w:rsidRPr="00421099">
        <w:rPr>
          <w:color w:val="000000"/>
          <w:sz w:val="28"/>
          <w:szCs w:val="28"/>
        </w:rPr>
        <w:t>державної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політики</w:t>
      </w:r>
      <w:proofErr w:type="spellEnd"/>
      <w:r w:rsidRPr="00421099">
        <w:rPr>
          <w:color w:val="000000"/>
          <w:sz w:val="28"/>
          <w:szCs w:val="28"/>
        </w:rPr>
        <w:t xml:space="preserve"> у </w:t>
      </w:r>
      <w:proofErr w:type="spellStart"/>
      <w:r w:rsidRPr="00421099">
        <w:rPr>
          <w:color w:val="000000"/>
          <w:sz w:val="28"/>
          <w:szCs w:val="28"/>
        </w:rPr>
        <w:t>сфері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культури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3 ЗУ «Про культуру»)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24</w:t>
      </w:r>
      <w:r w:rsidRPr="00421099">
        <w:rPr>
          <w:rStyle w:val="rvts9"/>
          <w:bCs/>
          <w:color w:val="000000"/>
          <w:sz w:val="28"/>
          <w:szCs w:val="28"/>
        </w:rPr>
        <w:t>. </w:t>
      </w:r>
      <w:proofErr w:type="spellStart"/>
      <w:r w:rsidRPr="00421099">
        <w:rPr>
          <w:color w:val="000000"/>
          <w:sz w:val="28"/>
          <w:szCs w:val="28"/>
        </w:rPr>
        <w:t>Збереження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культурної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спадщини</w:t>
      </w:r>
      <w:proofErr w:type="spellEnd"/>
      <w:r w:rsidRPr="00421099">
        <w:rPr>
          <w:color w:val="000000"/>
          <w:sz w:val="28"/>
          <w:szCs w:val="28"/>
        </w:rPr>
        <w:t xml:space="preserve">, </w:t>
      </w:r>
      <w:proofErr w:type="spellStart"/>
      <w:r w:rsidRPr="00421099">
        <w:rPr>
          <w:color w:val="000000"/>
          <w:sz w:val="28"/>
          <w:szCs w:val="28"/>
        </w:rPr>
        <w:t>культурних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цінностей</w:t>
      </w:r>
      <w:proofErr w:type="spellEnd"/>
      <w:r w:rsidRPr="00421099">
        <w:rPr>
          <w:color w:val="000000"/>
          <w:sz w:val="28"/>
          <w:szCs w:val="28"/>
        </w:rPr>
        <w:t xml:space="preserve"> та </w:t>
      </w:r>
      <w:proofErr w:type="spellStart"/>
      <w:r w:rsidRPr="00421099">
        <w:rPr>
          <w:color w:val="000000"/>
          <w:sz w:val="28"/>
          <w:szCs w:val="28"/>
        </w:rPr>
        <w:t>культурних</w:t>
      </w:r>
      <w:proofErr w:type="spellEnd"/>
      <w:r w:rsidRPr="00421099">
        <w:rPr>
          <w:color w:val="000000"/>
          <w:sz w:val="28"/>
          <w:szCs w:val="28"/>
        </w:rPr>
        <w:t xml:space="preserve"> благ</w:t>
      </w:r>
      <w:r w:rsidRPr="00421099">
        <w:rPr>
          <w:color w:val="000000"/>
          <w:sz w:val="28"/>
          <w:szCs w:val="28"/>
          <w:lang w:val="uk-UA"/>
        </w:rPr>
        <w:t xml:space="preserve"> (ст. 16 ЗУ «Про культуру»)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3" w:name="n170"/>
      <w:bookmarkEnd w:id="23"/>
      <w:r w:rsidRPr="00421099">
        <w:rPr>
          <w:color w:val="000000"/>
          <w:sz w:val="28"/>
          <w:szCs w:val="28"/>
          <w:lang w:val="uk-UA"/>
        </w:rPr>
        <w:t xml:space="preserve">25. </w:t>
      </w:r>
      <w:r w:rsidRPr="00421099">
        <w:rPr>
          <w:rStyle w:val="rvts9"/>
          <w:bCs/>
          <w:color w:val="000000"/>
          <w:sz w:val="28"/>
          <w:szCs w:val="28"/>
        </w:rPr>
        <w:t> </w:t>
      </w:r>
      <w:proofErr w:type="spellStart"/>
      <w:r w:rsidRPr="00421099">
        <w:rPr>
          <w:color w:val="000000"/>
          <w:sz w:val="28"/>
          <w:szCs w:val="28"/>
        </w:rPr>
        <w:t>Види</w:t>
      </w:r>
      <w:proofErr w:type="spellEnd"/>
      <w:r w:rsidRPr="00421099">
        <w:rPr>
          <w:color w:val="000000"/>
          <w:sz w:val="28"/>
          <w:szCs w:val="28"/>
        </w:rPr>
        <w:t xml:space="preserve"> і </w:t>
      </w:r>
      <w:proofErr w:type="spellStart"/>
      <w:r w:rsidRPr="00421099">
        <w:rPr>
          <w:color w:val="000000"/>
          <w:sz w:val="28"/>
          <w:szCs w:val="28"/>
        </w:rPr>
        <w:t>суб'єкти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діяльності</w:t>
      </w:r>
      <w:proofErr w:type="spellEnd"/>
      <w:r w:rsidRPr="00421099">
        <w:rPr>
          <w:color w:val="000000"/>
          <w:sz w:val="28"/>
          <w:szCs w:val="28"/>
        </w:rPr>
        <w:t xml:space="preserve"> у </w:t>
      </w:r>
      <w:proofErr w:type="spellStart"/>
      <w:r w:rsidRPr="00421099">
        <w:rPr>
          <w:color w:val="000000"/>
          <w:sz w:val="28"/>
          <w:szCs w:val="28"/>
        </w:rPr>
        <w:t>сфері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культури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(ст.12 ЗУ «Про культуру»)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4" w:name="n135"/>
      <w:bookmarkEnd w:id="24"/>
      <w:r w:rsidRPr="00421099">
        <w:rPr>
          <w:color w:val="000000"/>
          <w:sz w:val="28"/>
          <w:szCs w:val="28"/>
          <w:lang w:val="uk-UA"/>
        </w:rPr>
        <w:t>26</w:t>
      </w:r>
      <w:r w:rsidRPr="00421099">
        <w:rPr>
          <w:rStyle w:val="rvts9"/>
          <w:bCs/>
          <w:color w:val="000000"/>
          <w:sz w:val="28"/>
          <w:szCs w:val="28"/>
        </w:rPr>
        <w:t>.</w:t>
      </w:r>
      <w:r w:rsidRPr="00421099">
        <w:rPr>
          <w:color w:val="000000"/>
          <w:sz w:val="28"/>
          <w:szCs w:val="28"/>
        </w:rPr>
        <w:t> </w:t>
      </w:r>
      <w:proofErr w:type="spellStart"/>
      <w:r w:rsidRPr="00421099">
        <w:rPr>
          <w:color w:val="000000"/>
          <w:sz w:val="28"/>
          <w:szCs w:val="28"/>
        </w:rPr>
        <w:t>Призначення</w:t>
      </w:r>
      <w:proofErr w:type="spellEnd"/>
      <w:r w:rsidRPr="00421099">
        <w:rPr>
          <w:color w:val="000000"/>
          <w:sz w:val="28"/>
          <w:szCs w:val="28"/>
        </w:rPr>
        <w:t xml:space="preserve"> та </w:t>
      </w:r>
      <w:proofErr w:type="spellStart"/>
      <w:r w:rsidRPr="00421099">
        <w:rPr>
          <w:color w:val="000000"/>
          <w:sz w:val="28"/>
          <w:szCs w:val="28"/>
        </w:rPr>
        <w:t>функціонування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базової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мережі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закладів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культури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22 ЗУ «Про культуру»)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27. </w:t>
      </w:r>
      <w:proofErr w:type="spellStart"/>
      <w:r w:rsidRPr="00421099">
        <w:rPr>
          <w:color w:val="000000"/>
          <w:sz w:val="28"/>
          <w:szCs w:val="28"/>
        </w:rPr>
        <w:t>Витрати</w:t>
      </w:r>
      <w:proofErr w:type="spellEnd"/>
      <w:r w:rsidRPr="00421099">
        <w:rPr>
          <w:color w:val="000000"/>
          <w:sz w:val="28"/>
          <w:szCs w:val="28"/>
        </w:rPr>
        <w:t xml:space="preserve"> на </w:t>
      </w:r>
      <w:proofErr w:type="spellStart"/>
      <w:r w:rsidRPr="00421099">
        <w:rPr>
          <w:color w:val="000000"/>
          <w:sz w:val="28"/>
          <w:szCs w:val="28"/>
        </w:rPr>
        <w:t>утримання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закладів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культури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(ст.26 ЗУ «Про культуру»)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5" w:name="n232"/>
      <w:bookmarkEnd w:id="25"/>
      <w:r w:rsidRPr="00421099">
        <w:rPr>
          <w:color w:val="000000"/>
          <w:sz w:val="28"/>
          <w:szCs w:val="28"/>
          <w:lang w:val="uk-UA"/>
        </w:rPr>
        <w:lastRenderedPageBreak/>
        <w:t xml:space="preserve">28. </w:t>
      </w:r>
      <w:proofErr w:type="spellStart"/>
      <w:r w:rsidRPr="00421099">
        <w:rPr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210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099">
        <w:rPr>
          <w:color w:val="000000"/>
          <w:sz w:val="28"/>
          <w:szCs w:val="28"/>
          <w:shd w:val="clear" w:color="auto" w:fill="FFFFFF"/>
        </w:rPr>
        <w:t>термінів</w:t>
      </w:r>
      <w:proofErr w:type="spellEnd"/>
      <w:r w:rsidRPr="00421099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21099">
        <w:rPr>
          <w:color w:val="000000"/>
          <w:sz w:val="28"/>
          <w:szCs w:val="28"/>
          <w:shd w:val="clear" w:color="auto" w:fill="FFFFFF"/>
        </w:rPr>
        <w:t>базова</w:t>
      </w:r>
      <w:proofErr w:type="spellEnd"/>
      <w:r w:rsidRPr="00421099">
        <w:rPr>
          <w:color w:val="000000"/>
          <w:sz w:val="28"/>
          <w:szCs w:val="28"/>
          <w:shd w:val="clear" w:color="auto" w:fill="FFFFFF"/>
        </w:rPr>
        <w:t xml:space="preserve"> мережа </w:t>
      </w:r>
      <w:proofErr w:type="spellStart"/>
      <w:r w:rsidRPr="00421099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4210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099">
        <w:rPr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42109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21099">
        <w:rPr>
          <w:color w:val="000000"/>
          <w:sz w:val="28"/>
          <w:szCs w:val="28"/>
          <w:shd w:val="clear" w:color="auto" w:fill="FFFFFF"/>
        </w:rPr>
        <w:t>культурно-</w:t>
      </w:r>
      <w:proofErr w:type="spellStart"/>
      <w:r w:rsidRPr="00421099">
        <w:rPr>
          <w:color w:val="000000"/>
          <w:sz w:val="28"/>
          <w:szCs w:val="28"/>
          <w:shd w:val="clear" w:color="auto" w:fill="FFFFFF"/>
        </w:rPr>
        <w:t>мистецький</w:t>
      </w:r>
      <w:proofErr w:type="spellEnd"/>
      <w:r w:rsidRPr="00421099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Pr="00421099">
        <w:rPr>
          <w:color w:val="000000"/>
          <w:sz w:val="28"/>
          <w:szCs w:val="28"/>
          <w:lang w:val="uk-UA"/>
        </w:rPr>
        <w:t xml:space="preserve">, </w:t>
      </w:r>
      <w:r w:rsidRPr="00421099">
        <w:rPr>
          <w:color w:val="000000"/>
          <w:sz w:val="28"/>
          <w:szCs w:val="28"/>
          <w:shd w:val="clear" w:color="auto" w:fill="FFFFFF"/>
          <w:lang w:val="uk-UA"/>
        </w:rPr>
        <w:t>нематеріальна культурна спадщина, мистецтво</w:t>
      </w:r>
      <w:r w:rsidRPr="00421099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21099">
        <w:rPr>
          <w:color w:val="000000"/>
          <w:sz w:val="28"/>
          <w:szCs w:val="28"/>
          <w:lang w:val="uk-UA"/>
        </w:rPr>
        <w:t xml:space="preserve">( </w:t>
      </w:r>
      <w:proofErr w:type="gramEnd"/>
      <w:r w:rsidRPr="00421099">
        <w:rPr>
          <w:color w:val="000000"/>
          <w:sz w:val="28"/>
          <w:szCs w:val="28"/>
          <w:lang w:val="uk-UA"/>
        </w:rPr>
        <w:t>ст. 1 ЗУ «Про культуру»)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29. </w:t>
      </w:r>
      <w:proofErr w:type="spellStart"/>
      <w:r w:rsidRPr="00421099">
        <w:rPr>
          <w:color w:val="000000"/>
          <w:sz w:val="28"/>
          <w:szCs w:val="28"/>
        </w:rPr>
        <w:t>Державна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політика</w:t>
      </w:r>
      <w:proofErr w:type="spellEnd"/>
      <w:r w:rsidRPr="00421099">
        <w:rPr>
          <w:color w:val="000000"/>
          <w:sz w:val="28"/>
          <w:szCs w:val="28"/>
        </w:rPr>
        <w:t xml:space="preserve"> в </w:t>
      </w:r>
      <w:proofErr w:type="spellStart"/>
      <w:r w:rsidRPr="00421099">
        <w:rPr>
          <w:color w:val="000000"/>
          <w:sz w:val="28"/>
          <w:szCs w:val="28"/>
        </w:rPr>
        <w:t>галузі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бібліотечної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справи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4 ЗУ «</w:t>
      </w:r>
      <w:proofErr w:type="gramStart"/>
      <w:r w:rsidRPr="00421099">
        <w:rPr>
          <w:bCs/>
          <w:color w:val="000000"/>
          <w:sz w:val="28"/>
          <w:szCs w:val="28"/>
          <w:lang w:val="uk-UA"/>
        </w:rPr>
        <w:t>Про б</w:t>
      </w:r>
      <w:proofErr w:type="gramEnd"/>
      <w:r w:rsidRPr="00421099">
        <w:rPr>
          <w:bCs/>
          <w:color w:val="000000"/>
          <w:sz w:val="28"/>
          <w:szCs w:val="28"/>
          <w:lang w:val="uk-UA"/>
        </w:rPr>
        <w:t>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30. Види бібліотек (ст. 6 ЗУ «</w:t>
      </w:r>
      <w:r w:rsidRPr="00421099">
        <w:rPr>
          <w:bCs/>
          <w:color w:val="000000"/>
          <w:sz w:val="28"/>
          <w:szCs w:val="28"/>
          <w:lang w:val="uk-UA"/>
        </w:rPr>
        <w:t>Про бібліотеки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31. </w:t>
      </w:r>
      <w:proofErr w:type="spellStart"/>
      <w:r w:rsidRPr="00421099">
        <w:rPr>
          <w:color w:val="000000"/>
          <w:sz w:val="28"/>
          <w:szCs w:val="28"/>
        </w:rPr>
        <w:t>Центральні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бібліотеки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9 ЗУ «</w:t>
      </w:r>
      <w:proofErr w:type="gramStart"/>
      <w:r w:rsidRPr="00421099">
        <w:rPr>
          <w:bCs/>
          <w:color w:val="000000"/>
          <w:sz w:val="28"/>
          <w:szCs w:val="28"/>
          <w:lang w:val="uk-UA"/>
        </w:rPr>
        <w:t>Про б</w:t>
      </w:r>
      <w:proofErr w:type="gramEnd"/>
      <w:r w:rsidRPr="00421099">
        <w:rPr>
          <w:bCs/>
          <w:color w:val="000000"/>
          <w:sz w:val="28"/>
          <w:szCs w:val="28"/>
          <w:lang w:val="uk-UA"/>
        </w:rPr>
        <w:t>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32. Організація взаємодії бібліотек. Взаємодія бібліотек України з підприємствами, установами та організаціями (ст. 10,11 ЗУ «</w:t>
      </w:r>
      <w:r w:rsidRPr="00421099">
        <w:rPr>
          <w:bCs/>
          <w:color w:val="000000"/>
          <w:sz w:val="28"/>
          <w:szCs w:val="28"/>
          <w:lang w:val="uk-UA"/>
        </w:rPr>
        <w:t>Про бібліотеки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33</w:t>
      </w:r>
      <w:r w:rsidRPr="00421099">
        <w:rPr>
          <w:rStyle w:val="rvts9"/>
          <w:bCs/>
          <w:color w:val="000000"/>
          <w:sz w:val="28"/>
          <w:szCs w:val="28"/>
          <w:lang w:val="uk-UA"/>
        </w:rPr>
        <w:t>.</w:t>
      </w:r>
      <w:r w:rsidRPr="00421099">
        <w:rPr>
          <w:color w:val="000000"/>
          <w:sz w:val="28"/>
          <w:szCs w:val="28"/>
        </w:rPr>
        <w:t> </w:t>
      </w:r>
      <w:r w:rsidRPr="00421099">
        <w:rPr>
          <w:color w:val="000000"/>
          <w:sz w:val="28"/>
          <w:szCs w:val="28"/>
          <w:lang w:val="uk-UA"/>
        </w:rPr>
        <w:t>Бібліотечні фонди (ст. 16 ЗУ «</w:t>
      </w:r>
      <w:r w:rsidRPr="00421099">
        <w:rPr>
          <w:bCs/>
          <w:color w:val="000000"/>
          <w:sz w:val="28"/>
          <w:szCs w:val="28"/>
          <w:lang w:val="uk-UA"/>
        </w:rPr>
        <w:t>Про бібліотеки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6" w:name="n119"/>
      <w:bookmarkEnd w:id="26"/>
      <w:r w:rsidRPr="00421099">
        <w:rPr>
          <w:color w:val="000000"/>
          <w:sz w:val="28"/>
          <w:szCs w:val="28"/>
          <w:lang w:val="uk-UA"/>
        </w:rPr>
        <w:t xml:space="preserve">34 </w:t>
      </w:r>
      <w:r w:rsidRPr="00C57A02">
        <w:rPr>
          <w:rStyle w:val="rvts9"/>
          <w:bCs/>
          <w:color w:val="000000"/>
          <w:sz w:val="28"/>
          <w:szCs w:val="28"/>
          <w:lang w:val="uk-UA"/>
        </w:rPr>
        <w:t>.</w:t>
      </w:r>
      <w:r w:rsidRPr="00421099">
        <w:rPr>
          <w:color w:val="000000"/>
          <w:sz w:val="28"/>
          <w:szCs w:val="28"/>
        </w:rPr>
        <w:t> </w:t>
      </w:r>
      <w:r w:rsidRPr="00C57A02">
        <w:rPr>
          <w:color w:val="000000"/>
          <w:sz w:val="28"/>
          <w:szCs w:val="28"/>
          <w:lang w:val="uk-UA"/>
        </w:rPr>
        <w:t>Обов'язки бібліотек</w:t>
      </w:r>
      <w:r w:rsidRPr="00421099">
        <w:rPr>
          <w:color w:val="000000"/>
          <w:sz w:val="28"/>
          <w:szCs w:val="28"/>
          <w:lang w:val="uk-UA"/>
        </w:rPr>
        <w:t xml:space="preserve"> (ст. 19 ЗУ «</w:t>
      </w:r>
      <w:r w:rsidRPr="00421099">
        <w:rPr>
          <w:bCs/>
          <w:color w:val="000000"/>
          <w:sz w:val="28"/>
          <w:szCs w:val="28"/>
          <w:lang w:val="uk-UA"/>
        </w:rPr>
        <w:t>Про бібліотеки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>35</w:t>
      </w:r>
      <w:r w:rsidRPr="00421099">
        <w:rPr>
          <w:rStyle w:val="rvts9"/>
          <w:bCs/>
          <w:color w:val="000000"/>
          <w:sz w:val="28"/>
          <w:szCs w:val="28"/>
          <w:lang w:val="uk-UA"/>
        </w:rPr>
        <w:t>.</w:t>
      </w:r>
      <w:r w:rsidRPr="00421099">
        <w:rPr>
          <w:color w:val="000000"/>
          <w:sz w:val="28"/>
          <w:szCs w:val="28"/>
        </w:rPr>
        <w:t> </w:t>
      </w:r>
      <w:r w:rsidRPr="00421099">
        <w:rPr>
          <w:color w:val="000000"/>
          <w:sz w:val="28"/>
          <w:szCs w:val="28"/>
          <w:lang w:val="uk-UA"/>
        </w:rPr>
        <w:t>Соціальні гарантії працівників бібліотек (ст. 30 ЗУ «</w:t>
      </w:r>
      <w:r w:rsidRPr="00421099">
        <w:rPr>
          <w:bCs/>
          <w:color w:val="000000"/>
          <w:sz w:val="28"/>
          <w:szCs w:val="28"/>
          <w:lang w:val="uk-UA"/>
        </w:rPr>
        <w:t>Про бібліотеки і бібліотечну справу</w:t>
      </w:r>
      <w:r w:rsidRPr="00421099">
        <w:rPr>
          <w:color w:val="000000"/>
          <w:sz w:val="28"/>
          <w:szCs w:val="28"/>
          <w:lang w:val="uk-UA"/>
        </w:rPr>
        <w:t>»)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7" w:name="n231"/>
      <w:bookmarkEnd w:id="27"/>
      <w:r w:rsidRPr="00421099">
        <w:rPr>
          <w:color w:val="000000"/>
          <w:sz w:val="28"/>
          <w:szCs w:val="28"/>
          <w:lang w:val="uk-UA"/>
        </w:rPr>
        <w:t>36. Державні соціальні нормативи забезпечення населення публічними бібліотеками в Україні (пункт 1-14 Постанови КМУ «Про затвердження Державних соціальних нормативів забезпечення населення публічними бібліотеками в Україні» № від 06.02.19 р №72)</w:t>
      </w:r>
      <w:bookmarkStart w:id="28" w:name="n16"/>
      <w:bookmarkEnd w:id="28"/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37. </w:t>
      </w:r>
      <w:r w:rsidRPr="00421099">
        <w:rPr>
          <w:rStyle w:val="rvts15"/>
          <w:bCs/>
          <w:color w:val="000000"/>
          <w:sz w:val="28"/>
          <w:szCs w:val="28"/>
          <w:lang w:val="uk-UA"/>
        </w:rPr>
        <w:t xml:space="preserve">Організація мережі публічних бібліотек у сільській місцевості </w:t>
      </w:r>
      <w:r w:rsidRPr="00421099">
        <w:rPr>
          <w:color w:val="000000"/>
          <w:sz w:val="28"/>
          <w:szCs w:val="28"/>
          <w:lang w:val="uk-UA"/>
        </w:rPr>
        <w:t>(пункт 15-17 Постанови КМУ «Про затвердження Державних соціальних нормативів забезпечення населення публічними бібліотеками в Україні» № від 06.02.19 р №72)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38. </w:t>
      </w:r>
      <w:proofErr w:type="spellStart"/>
      <w:r w:rsidRPr="00421099">
        <w:rPr>
          <w:color w:val="000000"/>
          <w:sz w:val="28"/>
          <w:szCs w:val="28"/>
        </w:rPr>
        <w:t>Фізична</w:t>
      </w:r>
      <w:proofErr w:type="spellEnd"/>
      <w:r w:rsidRPr="00421099">
        <w:rPr>
          <w:color w:val="000000"/>
          <w:sz w:val="28"/>
          <w:szCs w:val="28"/>
        </w:rPr>
        <w:t xml:space="preserve"> культура у </w:t>
      </w:r>
      <w:proofErr w:type="spellStart"/>
      <w:r w:rsidRPr="00421099">
        <w:rPr>
          <w:color w:val="000000"/>
          <w:sz w:val="28"/>
          <w:szCs w:val="28"/>
        </w:rPr>
        <w:t>сфері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освіти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26 ЗУ</w:t>
      </w:r>
      <w:r w:rsidR="00B84133">
        <w:rPr>
          <w:color w:val="000000"/>
          <w:sz w:val="28"/>
          <w:szCs w:val="28"/>
          <w:lang w:val="uk-UA"/>
        </w:rPr>
        <w:t xml:space="preserve"> «</w:t>
      </w:r>
      <w:r w:rsidRPr="00421099">
        <w:rPr>
          <w:bCs/>
          <w:color w:val="000000"/>
          <w:sz w:val="28"/>
          <w:szCs w:val="28"/>
          <w:lang w:val="uk-UA"/>
        </w:rPr>
        <w:t>Про фізичну культуру і спорт</w:t>
      </w:r>
      <w:r w:rsidR="00B84133">
        <w:rPr>
          <w:bCs/>
          <w:color w:val="000000"/>
          <w:sz w:val="28"/>
          <w:szCs w:val="28"/>
          <w:lang w:val="uk-UA"/>
        </w:rPr>
        <w:t>»</w:t>
      </w:r>
      <w:r w:rsidRPr="00421099">
        <w:rPr>
          <w:bCs/>
          <w:color w:val="000000"/>
          <w:sz w:val="28"/>
          <w:szCs w:val="28"/>
          <w:lang w:val="uk-UA"/>
        </w:rPr>
        <w:t>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39. </w:t>
      </w:r>
      <w:proofErr w:type="spellStart"/>
      <w:r w:rsidRPr="00421099">
        <w:rPr>
          <w:color w:val="000000"/>
          <w:sz w:val="28"/>
          <w:szCs w:val="28"/>
        </w:rPr>
        <w:t>Фізкультурно-оздоровча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діяльність</w:t>
      </w:r>
      <w:proofErr w:type="spellEnd"/>
      <w:r w:rsidRPr="00421099">
        <w:rPr>
          <w:color w:val="000000"/>
          <w:sz w:val="28"/>
          <w:szCs w:val="28"/>
        </w:rPr>
        <w:t xml:space="preserve"> за </w:t>
      </w:r>
      <w:proofErr w:type="spellStart"/>
      <w:r w:rsidRPr="00421099">
        <w:rPr>
          <w:color w:val="000000"/>
          <w:sz w:val="28"/>
          <w:szCs w:val="28"/>
        </w:rPr>
        <w:t>місцем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проживання</w:t>
      </w:r>
      <w:proofErr w:type="spellEnd"/>
      <w:r w:rsidRPr="00421099">
        <w:rPr>
          <w:color w:val="000000"/>
          <w:sz w:val="28"/>
          <w:szCs w:val="28"/>
        </w:rPr>
        <w:t xml:space="preserve"> та </w:t>
      </w:r>
      <w:proofErr w:type="spellStart"/>
      <w:r w:rsidRPr="00421099">
        <w:rPr>
          <w:color w:val="000000"/>
          <w:sz w:val="28"/>
          <w:szCs w:val="28"/>
        </w:rPr>
        <w:t>відпочинку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громадян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27 ЗУ</w:t>
      </w:r>
      <w:r w:rsidR="00B84133">
        <w:rPr>
          <w:color w:val="000000"/>
          <w:sz w:val="28"/>
          <w:szCs w:val="28"/>
          <w:lang w:val="uk-UA"/>
        </w:rPr>
        <w:t xml:space="preserve"> «</w:t>
      </w:r>
      <w:r w:rsidRPr="00421099">
        <w:rPr>
          <w:bCs/>
          <w:color w:val="000000"/>
          <w:sz w:val="28"/>
          <w:szCs w:val="28"/>
          <w:lang w:val="uk-UA"/>
        </w:rPr>
        <w:t>Про фізичну культуру і спорт</w:t>
      </w:r>
      <w:r w:rsidR="00B84133">
        <w:rPr>
          <w:bCs/>
          <w:color w:val="000000"/>
          <w:sz w:val="28"/>
          <w:szCs w:val="28"/>
          <w:lang w:val="uk-UA"/>
        </w:rPr>
        <w:t>»</w:t>
      </w:r>
      <w:r w:rsidRPr="00421099">
        <w:rPr>
          <w:bCs/>
          <w:color w:val="000000"/>
          <w:sz w:val="28"/>
          <w:szCs w:val="28"/>
          <w:lang w:val="uk-UA"/>
        </w:rPr>
        <w:t>)</w:t>
      </w:r>
    </w:p>
    <w:p w:rsidR="009F074E" w:rsidRPr="00421099" w:rsidRDefault="009F074E" w:rsidP="009F07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21099">
        <w:rPr>
          <w:color w:val="000000"/>
          <w:sz w:val="28"/>
          <w:szCs w:val="28"/>
          <w:lang w:val="uk-UA"/>
        </w:rPr>
        <w:t xml:space="preserve">40.  </w:t>
      </w:r>
      <w:proofErr w:type="spellStart"/>
      <w:r w:rsidRPr="00421099">
        <w:rPr>
          <w:color w:val="000000"/>
          <w:sz w:val="28"/>
          <w:szCs w:val="28"/>
        </w:rPr>
        <w:t>Фізкультурно-оздоровча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діяльність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серед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сільського</w:t>
      </w:r>
      <w:proofErr w:type="spellEnd"/>
      <w:r w:rsidRPr="00421099">
        <w:rPr>
          <w:color w:val="000000"/>
          <w:sz w:val="28"/>
          <w:szCs w:val="28"/>
        </w:rPr>
        <w:t xml:space="preserve"> </w:t>
      </w:r>
      <w:proofErr w:type="spellStart"/>
      <w:r w:rsidRPr="00421099">
        <w:rPr>
          <w:color w:val="000000"/>
          <w:sz w:val="28"/>
          <w:szCs w:val="28"/>
        </w:rPr>
        <w:t>населення</w:t>
      </w:r>
      <w:proofErr w:type="spellEnd"/>
      <w:r w:rsidRPr="00421099">
        <w:rPr>
          <w:color w:val="000000"/>
          <w:sz w:val="28"/>
          <w:szCs w:val="28"/>
          <w:lang w:val="uk-UA"/>
        </w:rPr>
        <w:t xml:space="preserve"> (ст. 29 ЗУ</w:t>
      </w:r>
      <w:r w:rsidR="00B84133">
        <w:rPr>
          <w:color w:val="000000"/>
          <w:sz w:val="28"/>
          <w:szCs w:val="28"/>
          <w:lang w:val="uk-UA"/>
        </w:rPr>
        <w:t xml:space="preserve"> «</w:t>
      </w:r>
      <w:r w:rsidRPr="00421099">
        <w:rPr>
          <w:bCs/>
          <w:color w:val="000000"/>
          <w:sz w:val="28"/>
          <w:szCs w:val="28"/>
          <w:lang w:val="uk-UA"/>
        </w:rPr>
        <w:t>Про фізичну культуру і спорт</w:t>
      </w:r>
      <w:r w:rsidR="00B84133">
        <w:rPr>
          <w:bCs/>
          <w:color w:val="000000"/>
          <w:sz w:val="28"/>
          <w:szCs w:val="28"/>
          <w:lang w:val="uk-UA"/>
        </w:rPr>
        <w:t>»</w:t>
      </w:r>
      <w:r w:rsidRPr="00421099">
        <w:rPr>
          <w:bCs/>
          <w:color w:val="000000"/>
          <w:sz w:val="28"/>
          <w:szCs w:val="28"/>
          <w:lang w:val="uk-UA"/>
        </w:rPr>
        <w:t>)</w:t>
      </w:r>
      <w:r w:rsidR="00B84133">
        <w:rPr>
          <w:bCs/>
          <w:color w:val="000000"/>
          <w:sz w:val="28"/>
          <w:szCs w:val="28"/>
          <w:lang w:val="uk-UA"/>
        </w:rPr>
        <w:t>.</w:t>
      </w:r>
    </w:p>
    <w:p w:rsidR="009F074E" w:rsidRPr="00122F01" w:rsidRDefault="009F074E" w:rsidP="009F074E">
      <w:pPr>
        <w:contextualSpacing/>
        <w:rPr>
          <w:sz w:val="28"/>
          <w:szCs w:val="28"/>
        </w:rPr>
      </w:pPr>
    </w:p>
    <w:p w:rsidR="00B94B9E" w:rsidRDefault="00B94B9E"/>
    <w:sectPr w:rsidR="00B94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919"/>
    <w:multiLevelType w:val="multilevel"/>
    <w:tmpl w:val="2156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E"/>
    <w:rsid w:val="00194B69"/>
    <w:rsid w:val="0035297E"/>
    <w:rsid w:val="00914E78"/>
    <w:rsid w:val="009F074E"/>
    <w:rsid w:val="00B84133"/>
    <w:rsid w:val="00B94B9E"/>
    <w:rsid w:val="00B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074E"/>
  </w:style>
  <w:style w:type="paragraph" w:customStyle="1" w:styleId="rvps2">
    <w:name w:val="rvps2"/>
    <w:basedOn w:val="a"/>
    <w:rsid w:val="009F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074E"/>
  </w:style>
  <w:style w:type="paragraph" w:customStyle="1" w:styleId="rvps2">
    <w:name w:val="rvps2"/>
    <w:basedOn w:val="a"/>
    <w:rsid w:val="009F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2021-01-21T06:17:00Z</dcterms:created>
  <dcterms:modified xsi:type="dcterms:W3CDTF">2021-01-21T08:04:00Z</dcterms:modified>
</cp:coreProperties>
</file>