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AA" w:rsidRPr="00260832" w:rsidRDefault="000D6AAA" w:rsidP="000D6AAA">
      <w:pPr>
        <w:jc w:val="right"/>
        <w:rPr>
          <w:lang w:val="uk-UA"/>
        </w:rPr>
      </w:pPr>
      <w:r>
        <w:rPr>
          <w:lang w:val="uk-UA"/>
        </w:rPr>
        <w:t>Додаток №1.2</w:t>
      </w:r>
    </w:p>
    <w:p w:rsidR="000D6AAA" w:rsidRPr="00260832" w:rsidRDefault="000D6AAA" w:rsidP="000D6AAA">
      <w:pPr>
        <w:ind w:left="284"/>
        <w:jc w:val="right"/>
        <w:rPr>
          <w:lang w:val="uk-UA"/>
        </w:rPr>
      </w:pPr>
      <w:r w:rsidRPr="00260832">
        <w:rPr>
          <w:lang w:val="uk-UA"/>
        </w:rPr>
        <w:t xml:space="preserve">                                                                             до рішення </w:t>
      </w:r>
      <w:r>
        <w:rPr>
          <w:lang w:val="uk-UA"/>
        </w:rPr>
        <w:t>3-ої сесії</w:t>
      </w:r>
      <w:r w:rsidRPr="00260832">
        <w:rPr>
          <w:lang w:val="uk-UA"/>
        </w:rPr>
        <w:t xml:space="preserve">  </w:t>
      </w:r>
      <w:r>
        <w:rPr>
          <w:lang w:val="uk-UA"/>
        </w:rPr>
        <w:t xml:space="preserve">7-го скликання </w:t>
      </w:r>
      <w:proofErr w:type="spellStart"/>
      <w:r>
        <w:rPr>
          <w:lang w:val="uk-UA"/>
        </w:rPr>
        <w:t>Кам’янської</w:t>
      </w:r>
      <w:proofErr w:type="spellEnd"/>
      <w:r>
        <w:rPr>
          <w:lang w:val="uk-UA"/>
        </w:rPr>
        <w:t xml:space="preserve"> </w:t>
      </w:r>
      <w:r w:rsidRPr="00260832">
        <w:rPr>
          <w:lang w:val="uk-UA"/>
        </w:rPr>
        <w:t>сільської</w:t>
      </w:r>
      <w:r>
        <w:rPr>
          <w:lang w:val="uk-UA"/>
        </w:rPr>
        <w:t xml:space="preserve"> ради</w:t>
      </w:r>
    </w:p>
    <w:p w:rsidR="000D6AAA" w:rsidRPr="00260832" w:rsidRDefault="000D6AAA" w:rsidP="000D6AAA">
      <w:pPr>
        <w:ind w:left="284"/>
        <w:jc w:val="right"/>
        <w:rPr>
          <w:lang w:val="uk-UA"/>
        </w:rPr>
      </w:pPr>
      <w:r>
        <w:rPr>
          <w:lang w:val="uk-UA"/>
        </w:rPr>
        <w:t xml:space="preserve">   від    14.07.2020 року№213</w:t>
      </w:r>
    </w:p>
    <w:p w:rsidR="000D6AAA" w:rsidRDefault="000D6AAA" w:rsidP="00033050">
      <w:pPr>
        <w:pStyle w:val="ab"/>
        <w:spacing w:before="120" w:after="120"/>
        <w:rPr>
          <w:rFonts w:ascii="Times New Roman" w:hAnsi="Times New Roman"/>
          <w:noProof/>
          <w:sz w:val="28"/>
          <w:szCs w:val="28"/>
          <w:lang w:val="ru-RU"/>
        </w:rPr>
      </w:pPr>
    </w:p>
    <w:p w:rsidR="00033050" w:rsidRPr="006E60FD" w:rsidRDefault="00033050" w:rsidP="00033050">
      <w:pPr>
        <w:pStyle w:val="ab"/>
        <w:spacing w:before="120" w:after="120"/>
        <w:rPr>
          <w:rFonts w:ascii="Times New Roman" w:hAnsi="Times New Roman"/>
          <w:noProof/>
          <w:sz w:val="28"/>
          <w:szCs w:val="28"/>
          <w:lang w:val="ru-RU"/>
        </w:rPr>
      </w:pPr>
      <w:r w:rsidRPr="006E60FD">
        <w:rPr>
          <w:rFonts w:ascii="Times New Roman" w:hAnsi="Times New Roman"/>
          <w:noProof/>
          <w:sz w:val="28"/>
          <w:szCs w:val="28"/>
          <w:lang w:val="ru-RU"/>
        </w:rPr>
        <w:t>СТАВКИ</w:t>
      </w:r>
      <w:r w:rsidRPr="006E60FD">
        <w:rPr>
          <w:rFonts w:ascii="Times New Roman" w:hAnsi="Times New Roman"/>
          <w:noProof/>
          <w:sz w:val="28"/>
          <w:szCs w:val="28"/>
          <w:vertAlign w:val="superscript"/>
          <w:lang w:val="ru-RU"/>
        </w:rPr>
        <w:br/>
      </w:r>
      <w:r w:rsidRPr="006E60FD">
        <w:rPr>
          <w:rFonts w:ascii="Times New Roman" w:hAnsi="Times New Roman"/>
          <w:noProof/>
          <w:sz w:val="28"/>
          <w:szCs w:val="28"/>
          <w:lang w:val="ru-RU"/>
        </w:rPr>
        <w:t>податку на нерухоме майно, відмінне від земельної ділянки</w:t>
      </w:r>
      <w:r w:rsidRPr="006E60FD">
        <w:rPr>
          <w:rFonts w:ascii="Times New Roman" w:hAnsi="Times New Roman"/>
          <w:noProof/>
          <w:sz w:val="28"/>
          <w:szCs w:val="28"/>
          <w:vertAlign w:val="superscript"/>
          <w:lang w:val="ru-RU"/>
        </w:rPr>
        <w:t>1</w:t>
      </w:r>
    </w:p>
    <w:p w:rsidR="00033050" w:rsidRPr="006E60FD" w:rsidRDefault="00033050" w:rsidP="00033050">
      <w:pPr>
        <w:pStyle w:val="a9"/>
        <w:jc w:val="both"/>
        <w:rPr>
          <w:rFonts w:ascii="Times New Roman" w:hAnsi="Times New Roman"/>
          <w:noProof/>
          <w:sz w:val="24"/>
          <w:szCs w:val="24"/>
          <w:lang w:val="ru-RU"/>
        </w:rPr>
      </w:pPr>
      <w:r w:rsidRPr="006E60FD">
        <w:rPr>
          <w:rFonts w:ascii="Times New Roman" w:hAnsi="Times New Roman"/>
          <w:noProof/>
          <w:sz w:val="24"/>
          <w:szCs w:val="24"/>
          <w:lang w:val="ru-RU"/>
        </w:rPr>
        <w:t xml:space="preserve">Ставки встановлюються на </w:t>
      </w:r>
      <w:r>
        <w:rPr>
          <w:rFonts w:ascii="Times New Roman" w:hAnsi="Times New Roman"/>
          <w:noProof/>
          <w:sz w:val="24"/>
          <w:szCs w:val="24"/>
          <w:lang w:val="ru-RU"/>
        </w:rPr>
        <w:t>2021</w:t>
      </w:r>
      <w:r w:rsidRPr="006E60FD">
        <w:rPr>
          <w:rFonts w:ascii="Times New Roman" w:hAnsi="Times New Roman"/>
          <w:noProof/>
          <w:sz w:val="24"/>
          <w:szCs w:val="24"/>
          <w:lang w:val="ru-RU"/>
        </w:rPr>
        <w:t xml:space="preserve"> рік та вводяться в дію з </w:t>
      </w:r>
      <w:r>
        <w:rPr>
          <w:rFonts w:ascii="Times New Roman" w:hAnsi="Times New Roman"/>
          <w:noProof/>
          <w:sz w:val="24"/>
          <w:szCs w:val="24"/>
          <w:lang w:val="ru-RU"/>
        </w:rPr>
        <w:t xml:space="preserve">01 січня </w:t>
      </w:r>
      <w:r w:rsidRPr="006E60FD">
        <w:rPr>
          <w:rFonts w:ascii="Times New Roman" w:hAnsi="Times New Roman"/>
          <w:noProof/>
          <w:sz w:val="24"/>
          <w:szCs w:val="24"/>
          <w:lang w:val="ru-RU"/>
        </w:rPr>
        <w:t xml:space="preserve"> 20</w:t>
      </w:r>
      <w:r>
        <w:rPr>
          <w:rFonts w:ascii="Times New Roman" w:hAnsi="Times New Roman"/>
          <w:noProof/>
          <w:sz w:val="24"/>
          <w:szCs w:val="24"/>
          <w:lang w:val="ru-RU"/>
        </w:rPr>
        <w:t>21</w:t>
      </w:r>
      <w:r w:rsidRPr="006E60FD">
        <w:rPr>
          <w:rFonts w:ascii="Times New Roman" w:hAnsi="Times New Roman"/>
          <w:noProof/>
          <w:sz w:val="24"/>
          <w:szCs w:val="24"/>
          <w:lang w:val="ru-RU"/>
        </w:rPr>
        <w:t xml:space="preserve"> року.</w:t>
      </w:r>
    </w:p>
    <w:p w:rsidR="00033050" w:rsidRPr="006E60FD" w:rsidRDefault="00033050" w:rsidP="00033050">
      <w:pPr>
        <w:pStyle w:val="a9"/>
        <w:spacing w:after="120"/>
        <w:jc w:val="both"/>
        <w:rPr>
          <w:rFonts w:ascii="Times New Roman" w:hAnsi="Times New Roman"/>
          <w:noProof/>
          <w:sz w:val="24"/>
          <w:szCs w:val="24"/>
          <w:lang w:val="ru-RU"/>
        </w:rPr>
      </w:pPr>
      <w:r w:rsidRPr="006E60FD">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5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6"/>
        <w:gridCol w:w="2050"/>
        <w:gridCol w:w="5421"/>
        <w:gridCol w:w="6299"/>
      </w:tblGrid>
      <w:tr w:rsidR="00033050" w:rsidTr="00DE7C7F">
        <w:trPr>
          <w:trHeight w:val="633"/>
        </w:trPr>
        <w:tc>
          <w:tcPr>
            <w:tcW w:w="1876" w:type="dxa"/>
            <w:tcBorders>
              <w:top w:val="single" w:sz="4" w:space="0" w:color="auto"/>
              <w:left w:val="single" w:sz="4" w:space="0" w:color="auto"/>
              <w:bottom w:val="single" w:sz="4" w:space="0" w:color="auto"/>
              <w:right w:val="single" w:sz="4" w:space="0" w:color="auto"/>
            </w:tcBorders>
            <w:hideMark/>
          </w:tcPr>
          <w:p w:rsidR="00033050" w:rsidRPr="0028789A" w:rsidRDefault="00033050" w:rsidP="00DE7C7F">
            <w:pPr>
              <w:jc w:val="center"/>
              <w:rPr>
                <w:b/>
                <w:bCs/>
              </w:rPr>
            </w:pPr>
            <w:r w:rsidRPr="0028789A">
              <w:rPr>
                <w:b/>
                <w:bCs/>
              </w:rPr>
              <w:t>Код області</w:t>
            </w:r>
            <w:r w:rsidRPr="0028789A">
              <w:rPr>
                <w:b/>
                <w:bCs/>
                <w:vertAlign w:val="superscript"/>
              </w:rPr>
              <w:t>2</w:t>
            </w:r>
          </w:p>
        </w:tc>
        <w:tc>
          <w:tcPr>
            <w:tcW w:w="2050" w:type="dxa"/>
            <w:tcBorders>
              <w:top w:val="single" w:sz="4" w:space="0" w:color="auto"/>
              <w:left w:val="single" w:sz="4" w:space="0" w:color="auto"/>
              <w:bottom w:val="single" w:sz="4" w:space="0" w:color="auto"/>
              <w:right w:val="single" w:sz="4" w:space="0" w:color="auto"/>
            </w:tcBorders>
            <w:hideMark/>
          </w:tcPr>
          <w:p w:rsidR="00033050" w:rsidRPr="0028789A" w:rsidRDefault="00033050" w:rsidP="00DE7C7F">
            <w:pPr>
              <w:jc w:val="center"/>
              <w:rPr>
                <w:b/>
                <w:bCs/>
              </w:rPr>
            </w:pPr>
            <w:r w:rsidRPr="0028789A">
              <w:rPr>
                <w:b/>
                <w:bCs/>
              </w:rPr>
              <w:t>Код району</w:t>
            </w:r>
            <w:proofErr w:type="gramStart"/>
            <w:r w:rsidRPr="0028789A">
              <w:rPr>
                <w:b/>
                <w:bCs/>
                <w:vertAlign w:val="superscript"/>
              </w:rPr>
              <w:t>2</w:t>
            </w:r>
            <w:proofErr w:type="gramEnd"/>
          </w:p>
        </w:tc>
        <w:tc>
          <w:tcPr>
            <w:tcW w:w="5421" w:type="dxa"/>
            <w:tcBorders>
              <w:top w:val="single" w:sz="4" w:space="0" w:color="auto"/>
              <w:left w:val="single" w:sz="4" w:space="0" w:color="auto"/>
              <w:bottom w:val="single" w:sz="4" w:space="0" w:color="auto"/>
              <w:right w:val="single" w:sz="4" w:space="0" w:color="auto"/>
            </w:tcBorders>
            <w:hideMark/>
          </w:tcPr>
          <w:p w:rsidR="00033050" w:rsidRPr="0028789A" w:rsidRDefault="00033050" w:rsidP="00DE7C7F">
            <w:pPr>
              <w:jc w:val="center"/>
              <w:rPr>
                <w:b/>
                <w:bCs/>
              </w:rPr>
            </w:pPr>
            <w:r w:rsidRPr="0028789A">
              <w:rPr>
                <w:b/>
                <w:bCs/>
              </w:rPr>
              <w:t>Код КОАТУУ</w:t>
            </w:r>
            <w:proofErr w:type="gramStart"/>
            <w:r w:rsidRPr="0028789A">
              <w:rPr>
                <w:b/>
                <w:bCs/>
                <w:vertAlign w:val="superscript"/>
              </w:rPr>
              <w:t>2</w:t>
            </w:r>
            <w:proofErr w:type="gramEnd"/>
          </w:p>
        </w:tc>
        <w:tc>
          <w:tcPr>
            <w:tcW w:w="6299" w:type="dxa"/>
            <w:tcBorders>
              <w:top w:val="single" w:sz="4" w:space="0" w:color="auto"/>
              <w:left w:val="single" w:sz="4" w:space="0" w:color="auto"/>
              <w:bottom w:val="single" w:sz="4" w:space="0" w:color="auto"/>
              <w:right w:val="single" w:sz="4" w:space="0" w:color="auto"/>
            </w:tcBorders>
            <w:hideMark/>
          </w:tcPr>
          <w:p w:rsidR="00033050" w:rsidRPr="0028789A" w:rsidRDefault="00033050" w:rsidP="00DE7C7F">
            <w:pPr>
              <w:jc w:val="center"/>
              <w:rPr>
                <w:b/>
                <w:bCs/>
              </w:rPr>
            </w:pPr>
            <w:r w:rsidRPr="0028789A">
              <w:rPr>
                <w:b/>
                <w:bCs/>
              </w:rPr>
              <w:t>Назва</w:t>
            </w:r>
            <w:proofErr w:type="gramStart"/>
            <w:r w:rsidRPr="0028789A">
              <w:rPr>
                <w:b/>
                <w:bCs/>
                <w:vertAlign w:val="superscript"/>
              </w:rPr>
              <w:t>2</w:t>
            </w:r>
            <w:proofErr w:type="gramEnd"/>
          </w:p>
        </w:tc>
      </w:tr>
      <w:tr w:rsidR="00033050" w:rsidTr="00DE7C7F">
        <w:trPr>
          <w:trHeight w:val="316"/>
        </w:trPr>
        <w:tc>
          <w:tcPr>
            <w:tcW w:w="1876" w:type="dxa"/>
            <w:tcBorders>
              <w:top w:val="single" w:sz="4" w:space="0" w:color="auto"/>
              <w:left w:val="single" w:sz="4" w:space="0" w:color="auto"/>
              <w:bottom w:val="single" w:sz="4" w:space="0" w:color="auto"/>
              <w:right w:val="single" w:sz="4" w:space="0" w:color="auto"/>
            </w:tcBorders>
          </w:tcPr>
          <w:p w:rsidR="00033050" w:rsidRPr="00B46312" w:rsidRDefault="00033050" w:rsidP="00DE7C7F">
            <w:pPr>
              <w:jc w:val="both"/>
              <w:rPr>
                <w:bCs/>
                <w:lang w:val="uk-UA"/>
              </w:rPr>
            </w:pPr>
            <w:r>
              <w:rPr>
                <w:bCs/>
                <w:lang w:val="uk-UA"/>
              </w:rPr>
              <w:t>07</w:t>
            </w:r>
          </w:p>
        </w:tc>
        <w:tc>
          <w:tcPr>
            <w:tcW w:w="2050" w:type="dxa"/>
            <w:tcBorders>
              <w:top w:val="single" w:sz="4" w:space="0" w:color="auto"/>
              <w:left w:val="single" w:sz="4" w:space="0" w:color="auto"/>
              <w:bottom w:val="single" w:sz="4" w:space="0" w:color="auto"/>
              <w:right w:val="single" w:sz="4" w:space="0" w:color="auto"/>
            </w:tcBorders>
          </w:tcPr>
          <w:p w:rsidR="00033050" w:rsidRPr="00B46312" w:rsidRDefault="00033050" w:rsidP="00DE7C7F">
            <w:pPr>
              <w:jc w:val="both"/>
              <w:rPr>
                <w:bCs/>
                <w:lang w:val="uk-UA"/>
              </w:rPr>
            </w:pPr>
            <w:r>
              <w:rPr>
                <w:bCs/>
                <w:lang w:val="uk-UA"/>
              </w:rPr>
              <w:t>707</w:t>
            </w:r>
          </w:p>
        </w:tc>
        <w:tc>
          <w:tcPr>
            <w:tcW w:w="5421" w:type="dxa"/>
            <w:tcBorders>
              <w:top w:val="single" w:sz="4" w:space="0" w:color="auto"/>
              <w:left w:val="single" w:sz="4" w:space="0" w:color="auto"/>
              <w:bottom w:val="single" w:sz="4" w:space="0" w:color="auto"/>
              <w:right w:val="single" w:sz="4" w:space="0" w:color="auto"/>
            </w:tcBorders>
          </w:tcPr>
          <w:p w:rsidR="00033050" w:rsidRPr="00D41DD3" w:rsidRDefault="00033050" w:rsidP="00DE7C7F">
            <w:pPr>
              <w:ind w:right="-2699"/>
              <w:jc w:val="both"/>
              <w:rPr>
                <w:bCs/>
                <w:lang w:val="uk-UA"/>
              </w:rPr>
            </w:pPr>
            <w:r>
              <w:rPr>
                <w:bCs/>
              </w:rPr>
              <w:t>212198040</w:t>
            </w:r>
            <w:r>
              <w:rPr>
                <w:bCs/>
                <w:lang w:val="uk-UA"/>
              </w:rPr>
              <w:t>2</w:t>
            </w:r>
          </w:p>
        </w:tc>
        <w:tc>
          <w:tcPr>
            <w:tcW w:w="6299" w:type="dxa"/>
            <w:tcBorders>
              <w:top w:val="single" w:sz="4" w:space="0" w:color="auto"/>
              <w:left w:val="single" w:sz="4" w:space="0" w:color="auto"/>
              <w:bottom w:val="single" w:sz="4" w:space="0" w:color="auto"/>
              <w:right w:val="single" w:sz="4" w:space="0" w:color="auto"/>
            </w:tcBorders>
            <w:hideMark/>
          </w:tcPr>
          <w:p w:rsidR="00033050" w:rsidRPr="00DD6FB5" w:rsidRDefault="00033050" w:rsidP="00DE7C7F">
            <w:pPr>
              <w:jc w:val="both"/>
              <w:rPr>
                <w:bCs/>
                <w:lang w:val="uk-UA"/>
              </w:rPr>
            </w:pPr>
            <w:r>
              <w:rPr>
                <w:bCs/>
              </w:rPr>
              <w:t>с.</w:t>
            </w:r>
            <w:r>
              <w:rPr>
                <w:bCs/>
                <w:lang w:val="uk-UA"/>
              </w:rPr>
              <w:t xml:space="preserve"> </w:t>
            </w:r>
            <w:proofErr w:type="spellStart"/>
            <w:r>
              <w:rPr>
                <w:bCs/>
                <w:lang w:val="uk-UA"/>
              </w:rPr>
              <w:t>Дунковиця</w:t>
            </w:r>
            <w:proofErr w:type="spellEnd"/>
          </w:p>
        </w:tc>
      </w:tr>
    </w:tbl>
    <w:p w:rsidR="00033050" w:rsidRPr="004F7582" w:rsidRDefault="00033050" w:rsidP="00033050">
      <w:pPr>
        <w:widowControl w:val="0"/>
        <w:rPr>
          <w:noProof/>
        </w:rPr>
      </w:pPr>
    </w:p>
    <w:p w:rsidR="00033050" w:rsidRPr="004F7582" w:rsidRDefault="00033050" w:rsidP="00033050">
      <w:pPr>
        <w:widowControl w:val="0"/>
        <w:rPr>
          <w:noProof/>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38"/>
        <w:gridCol w:w="7640"/>
        <w:gridCol w:w="1025"/>
        <w:gridCol w:w="1010"/>
        <w:gridCol w:w="1052"/>
        <w:gridCol w:w="1078"/>
        <w:gridCol w:w="945"/>
        <w:gridCol w:w="984"/>
      </w:tblGrid>
      <w:tr w:rsidR="00033050" w:rsidTr="00DE7C7F">
        <w:trPr>
          <w:trHeight w:val="20"/>
          <w:tblHeader/>
        </w:trPr>
        <w:tc>
          <w:tcPr>
            <w:tcW w:w="2937" w:type="pct"/>
            <w:gridSpan w:val="2"/>
            <w:tcBorders>
              <w:top w:val="single" w:sz="4" w:space="0" w:color="auto"/>
              <w:left w:val="single" w:sz="4" w:space="0" w:color="auto"/>
              <w:bottom w:val="single" w:sz="4" w:space="0" w:color="auto"/>
              <w:right w:val="single" w:sz="4" w:space="0" w:color="auto"/>
            </w:tcBorders>
            <w:vAlign w:val="center"/>
            <w:hideMark/>
          </w:tcPr>
          <w:p w:rsidR="00033050" w:rsidRPr="00DD6FB5" w:rsidRDefault="00033050" w:rsidP="00DE7C7F">
            <w:pPr>
              <w:pStyle w:val="a9"/>
              <w:ind w:firstLine="0"/>
              <w:jc w:val="center"/>
              <w:rPr>
                <w:rFonts w:ascii="Times New Roman" w:hAnsi="Times New Roman"/>
                <w:noProof/>
                <w:sz w:val="24"/>
                <w:szCs w:val="24"/>
                <w:lang w:val="ru-RU"/>
              </w:rPr>
            </w:pPr>
            <w:r w:rsidRPr="00DD6FB5">
              <w:rPr>
                <w:rFonts w:ascii="Times New Roman" w:hAnsi="Times New Roman"/>
                <w:noProof/>
                <w:sz w:val="24"/>
                <w:szCs w:val="24"/>
                <w:lang w:val="ru-RU"/>
              </w:rPr>
              <w:t>Класифікація будівель та споруд</w:t>
            </w:r>
            <w:r w:rsidRPr="00DD6FB5">
              <w:rPr>
                <w:rFonts w:ascii="Times New Roman" w:hAnsi="Times New Roman"/>
                <w:noProof/>
                <w:sz w:val="24"/>
                <w:szCs w:val="24"/>
                <w:vertAlign w:val="superscript"/>
                <w:lang w:val="ru-RU"/>
              </w:rPr>
              <w:t>2</w:t>
            </w:r>
          </w:p>
        </w:tc>
        <w:tc>
          <w:tcPr>
            <w:tcW w:w="2063" w:type="pct"/>
            <w:gridSpan w:val="6"/>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Ставки податку</w:t>
            </w:r>
            <w:r w:rsidRPr="006E60FD">
              <w:rPr>
                <w:rFonts w:ascii="Times New Roman" w:hAnsi="Times New Roman"/>
                <w:noProof/>
                <w:sz w:val="24"/>
                <w:szCs w:val="24"/>
                <w:vertAlign w:val="superscript"/>
                <w:lang w:val="ru-RU"/>
              </w:rPr>
              <w:t>3</w:t>
            </w:r>
            <w:r w:rsidRPr="006E60FD">
              <w:rPr>
                <w:rFonts w:ascii="Times New Roman" w:hAnsi="Times New Roman"/>
                <w:noProof/>
                <w:sz w:val="24"/>
                <w:szCs w:val="24"/>
                <w:lang w:val="ru-RU"/>
              </w:rPr>
              <w:t xml:space="preserve"> за 1 кв. метр</w:t>
            </w:r>
            <w:r w:rsidRPr="006E60FD">
              <w:rPr>
                <w:rFonts w:ascii="Times New Roman" w:hAnsi="Times New Roman"/>
                <w:noProof/>
                <w:sz w:val="24"/>
                <w:szCs w:val="24"/>
                <w:lang w:val="ru-RU"/>
              </w:rPr>
              <w:br/>
              <w:t>(відсотків розміру мінімальної заробітної плати)</w:t>
            </w:r>
          </w:p>
        </w:tc>
      </w:tr>
      <w:tr w:rsidR="00033050" w:rsidTr="00DE7C7F">
        <w:trPr>
          <w:trHeight w:val="20"/>
          <w:tblHeader/>
        </w:trPr>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033050" w:rsidRPr="00DD6FB5" w:rsidRDefault="00033050" w:rsidP="00DE7C7F">
            <w:pPr>
              <w:pStyle w:val="a9"/>
              <w:ind w:firstLine="0"/>
              <w:jc w:val="center"/>
              <w:rPr>
                <w:rFonts w:ascii="Times New Roman" w:hAnsi="Times New Roman"/>
                <w:noProof/>
                <w:sz w:val="24"/>
                <w:szCs w:val="24"/>
                <w:lang w:val="ru-RU"/>
              </w:rPr>
            </w:pPr>
            <w:r w:rsidRPr="00DD6FB5">
              <w:rPr>
                <w:rFonts w:ascii="Times New Roman" w:hAnsi="Times New Roman"/>
                <w:noProof/>
                <w:sz w:val="24"/>
                <w:szCs w:val="24"/>
                <w:lang w:val="ru-RU"/>
              </w:rPr>
              <w:t>код</w:t>
            </w:r>
            <w:r w:rsidRPr="00DD6FB5">
              <w:rPr>
                <w:rFonts w:ascii="Times New Roman" w:hAnsi="Times New Roman"/>
                <w:noProof/>
                <w:sz w:val="24"/>
                <w:szCs w:val="24"/>
                <w:vertAlign w:val="superscript"/>
                <w:lang w:val="ru-RU"/>
              </w:rPr>
              <w:t>2</w:t>
            </w:r>
          </w:p>
        </w:tc>
        <w:tc>
          <w:tcPr>
            <w:tcW w:w="2586" w:type="pct"/>
            <w:vMerge w:val="restar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ind w:firstLine="0"/>
              <w:jc w:val="center"/>
              <w:rPr>
                <w:rFonts w:ascii="Times New Roman" w:hAnsi="Times New Roman"/>
                <w:noProof/>
                <w:sz w:val="24"/>
                <w:szCs w:val="24"/>
                <w:lang w:val="en-US"/>
              </w:rPr>
            </w:pPr>
            <w:r w:rsidRPr="00DD6FB5">
              <w:rPr>
                <w:rFonts w:ascii="Times New Roman" w:hAnsi="Times New Roman"/>
                <w:noProof/>
                <w:sz w:val="24"/>
                <w:szCs w:val="24"/>
                <w:lang w:val="ru-RU"/>
              </w:rPr>
              <w:t>наймен</w:t>
            </w:r>
            <w:r>
              <w:rPr>
                <w:rFonts w:ascii="Times New Roman" w:hAnsi="Times New Roman"/>
                <w:noProof/>
                <w:sz w:val="24"/>
                <w:szCs w:val="24"/>
                <w:lang w:val="en-US"/>
              </w:rPr>
              <w:t>ування</w:t>
            </w:r>
            <w:r>
              <w:rPr>
                <w:rFonts w:ascii="Times New Roman" w:hAnsi="Times New Roman"/>
                <w:noProof/>
                <w:sz w:val="24"/>
                <w:szCs w:val="24"/>
                <w:vertAlign w:val="superscript"/>
                <w:lang w:val="en-US"/>
              </w:rPr>
              <w:t>2</w:t>
            </w: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для юридичних осіб</w:t>
            </w:r>
          </w:p>
        </w:tc>
        <w:tc>
          <w:tcPr>
            <w:tcW w:w="1018" w:type="pct"/>
            <w:gridSpan w:val="3"/>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для фізичних осіб</w:t>
            </w:r>
          </w:p>
        </w:tc>
      </w:tr>
      <w:tr w:rsidR="00033050" w:rsidTr="00DE7C7F">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rPr>
                <w:noProof/>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342"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35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c>
          <w:tcPr>
            <w:tcW w:w="365"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320"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333"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Будівлі житлові</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111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1110</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r>
              <w:rPr>
                <w:rFonts w:ascii="Times New Roman" w:hAnsi="Times New Roman"/>
                <w:noProof/>
                <w:sz w:val="24"/>
                <w:szCs w:val="24"/>
                <w:vertAlign w:val="superscript"/>
                <w:lang w:val="en-US"/>
              </w:rPr>
              <w:t>5</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одноквартирні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033050" w:rsidRPr="0028789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Pr="001118BE" w:rsidRDefault="00033050" w:rsidP="00DE7C7F">
            <w:pPr>
              <w:pStyle w:val="a9"/>
              <w:spacing w:before="100"/>
              <w:ind w:firstLine="0"/>
              <w:jc w:val="center"/>
              <w:rPr>
                <w:rFonts w:ascii="Times New Roman" w:hAnsi="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033050" w:rsidRPr="001118BE" w:rsidRDefault="00033050" w:rsidP="00DE7C7F">
            <w:pPr>
              <w:pStyle w:val="a9"/>
              <w:spacing w:before="100"/>
              <w:ind w:firstLine="0"/>
              <w:jc w:val="center"/>
              <w:rPr>
                <w:rFonts w:ascii="Times New Roman" w:hAnsi="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033050" w:rsidRPr="0028789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Котеджі та будинки одноквартирні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садибного типу </w:t>
            </w:r>
          </w:p>
        </w:tc>
        <w:tc>
          <w:tcPr>
            <w:tcW w:w="347" w:type="pct"/>
            <w:tcBorders>
              <w:top w:val="single" w:sz="4" w:space="0" w:color="auto"/>
              <w:left w:val="single" w:sz="4" w:space="0" w:color="auto"/>
              <w:bottom w:val="single" w:sz="4" w:space="0" w:color="auto"/>
              <w:right w:val="single" w:sz="4" w:space="0" w:color="auto"/>
            </w:tcBorders>
          </w:tcPr>
          <w:p w:rsidR="00033050" w:rsidRPr="00511FFD"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511FFD"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дачні та садові </w:t>
            </w:r>
          </w:p>
        </w:tc>
        <w:tc>
          <w:tcPr>
            <w:tcW w:w="347" w:type="pct"/>
            <w:tcBorders>
              <w:top w:val="single" w:sz="4" w:space="0" w:color="auto"/>
              <w:left w:val="single" w:sz="4" w:space="0" w:color="auto"/>
              <w:bottom w:val="single" w:sz="4" w:space="0" w:color="auto"/>
              <w:right w:val="single" w:sz="4" w:space="0" w:color="auto"/>
            </w:tcBorders>
          </w:tcPr>
          <w:p w:rsidR="00033050" w:rsidRPr="00511FFD"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511FFD"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Будинки з двома та більше квартирами</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Будинки з двома квартирами</w:t>
            </w:r>
            <w:r>
              <w:rPr>
                <w:rFonts w:ascii="Times New Roman" w:hAnsi="Times New Roman"/>
                <w:noProof/>
                <w:sz w:val="24"/>
                <w:szCs w:val="24"/>
                <w:vertAlign w:val="superscript"/>
                <w:lang w:val="en-US"/>
              </w:rPr>
              <w:t>5</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двоквартирні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033050" w:rsidRPr="00511FFD"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511FFD"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Котеджі та будинки двоквартирні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Будинки з трьома та більше квартирами</w:t>
            </w:r>
            <w:r w:rsidRPr="006E60FD">
              <w:rPr>
                <w:rFonts w:ascii="Times New Roman" w:hAnsi="Times New Roman"/>
                <w:noProof/>
                <w:sz w:val="24"/>
                <w:szCs w:val="24"/>
                <w:vertAlign w:val="superscript"/>
                <w:lang w:val="ru-RU"/>
              </w:rPr>
              <w:t>5</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033050" w:rsidRPr="00511FFD"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511FFD"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RPr="006E60FD"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підвищеної комфортності, індивідуальні </w:t>
            </w:r>
          </w:p>
        </w:tc>
        <w:tc>
          <w:tcPr>
            <w:tcW w:w="347" w:type="pct"/>
            <w:tcBorders>
              <w:top w:val="single" w:sz="4" w:space="0" w:color="auto"/>
              <w:left w:val="single" w:sz="4" w:space="0" w:color="auto"/>
              <w:bottom w:val="single" w:sz="4" w:space="0" w:color="auto"/>
              <w:right w:val="single" w:sz="4" w:space="0" w:color="auto"/>
            </w:tcBorders>
          </w:tcPr>
          <w:p w:rsidR="00033050" w:rsidRPr="00511FFD"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511FFD"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житлові готельного типу </w:t>
            </w:r>
          </w:p>
        </w:tc>
        <w:tc>
          <w:tcPr>
            <w:tcW w:w="347" w:type="pct"/>
            <w:tcBorders>
              <w:top w:val="single" w:sz="4" w:space="0" w:color="auto"/>
              <w:left w:val="single" w:sz="4" w:space="0" w:color="auto"/>
              <w:bottom w:val="single" w:sz="4" w:space="0" w:color="auto"/>
              <w:right w:val="single" w:sz="4" w:space="0" w:color="auto"/>
            </w:tcBorders>
          </w:tcPr>
          <w:p w:rsidR="00033050" w:rsidRPr="00511FFD"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511FFD"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Гуртожитки</w:t>
            </w:r>
            <w:r>
              <w:rPr>
                <w:rFonts w:ascii="Times New Roman" w:hAnsi="Times New Roman"/>
                <w:noProof/>
                <w:sz w:val="24"/>
                <w:szCs w:val="24"/>
                <w:vertAlign w:val="superscript"/>
                <w:lang w:val="en-US"/>
              </w:rPr>
              <w:t>5</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робітників та службовців</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студентів вищих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учнів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Будинки-інтернати для людей похилого віку та інвалідів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 дитини та сирітські будинки</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 для біженців, притулки для бездомних</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Будинки для колективного проживання інші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Готелі, ресторани та подібні будівлі</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готельні</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Готелі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Мотелі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1211.3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Кемпінги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Пансіонати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Ресторани та бари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Інші будівлі для тимчасового проживання</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Туристичні бази та гірські притулки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Дитячі та сімейні табори відпочинку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Центри та будинки відпочинку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122</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r>
              <w:rPr>
                <w:rFonts w:ascii="Times New Roman" w:hAnsi="Times New Roman"/>
                <w:noProof/>
                <w:sz w:val="24"/>
                <w:szCs w:val="24"/>
                <w:vertAlign w:val="superscript"/>
                <w:lang w:val="en-US"/>
              </w:rPr>
              <w:t>5</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органів державного та місцевого управління</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фінансового обслуговування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органів правосуддя</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закордонних представництв</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Адміністративно-побутові будівлі промислових підприємств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для конторських та адміністративних цілей інші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Торгові центри, універмаги, магазини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Криті ринки, павільйони та зали для ярмарків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Станції технічного обслуговування автомобілів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Їдальні, кафе, закусочні тощо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Бази та склади підприємств торгівлі і громадського харчування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підприємств побутового обслуговування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торговельні інші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124</w:t>
            </w:r>
          </w:p>
        </w:tc>
        <w:tc>
          <w:tcPr>
            <w:tcW w:w="4649" w:type="pct"/>
            <w:gridSpan w:val="7"/>
            <w:tcBorders>
              <w:top w:val="single" w:sz="4" w:space="0" w:color="auto"/>
              <w:left w:val="single" w:sz="4" w:space="0" w:color="auto"/>
              <w:bottom w:val="single" w:sz="4" w:space="0" w:color="auto"/>
              <w:right w:val="single" w:sz="4" w:space="0" w:color="auto"/>
            </w:tcBorders>
            <w:hideMark/>
          </w:tcPr>
          <w:p w:rsidR="00033050" w:rsidRPr="006E60FD" w:rsidRDefault="00033050" w:rsidP="00DE7C7F">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транспорту та засобів зв’язку</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Вокзали, аеровокзали, будівлі засобів зв’язку та пов’язані з ними будівлі</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Автовокзали та інші будівлі автомобільного транспорту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Вокзали та інші будівлі залізничного транспорту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міського електротранспорту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Аеровокзали та інші будівлі повітряного транспорту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Морські та річкові вокзали, маяки та пов’язані з ними будівлі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станцій підвісних та канатних доріг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RPr="006E60FD"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транспорту та засобів зв’язку інші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Гаражі</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наземні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0,01</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підземні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1242.3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Стоянки автомобільні криті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Навіси для велосипедів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 та склади</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w:t>
            </w:r>
            <w:r>
              <w:rPr>
                <w:rFonts w:ascii="Times New Roman" w:hAnsi="Times New Roman"/>
                <w:noProof/>
                <w:sz w:val="24"/>
                <w:szCs w:val="24"/>
                <w:vertAlign w:val="superscript"/>
                <w:lang w:val="en-US"/>
              </w:rPr>
              <w:t>5</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підприємств машинобудування та металообробної промисловості</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чорної металургії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RPr="006E60FD"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хімічної та нафтохімічної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легкої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харчової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r>
      <w:tr w:rsidR="00033050" w:rsidRPr="006E60FD"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медичної та мікробіологічної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r>
      <w:tr w:rsidR="00033050" w:rsidRPr="006E60FD"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лісової, деревообробної та целюлозно-паперової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r>
      <w:tr w:rsidR="00033050" w:rsidRPr="006E60FD"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інших промислових виробництв, включаючи поліграфічне</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lang w:val="en-US"/>
              </w:rPr>
              <w:t>Резервуари, силоси та склади</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Резервуари для нафти, нафтопродуктів та газу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Резервуари та ємності інші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Силоси для зерна </w:t>
            </w:r>
          </w:p>
        </w:tc>
        <w:tc>
          <w:tcPr>
            <w:tcW w:w="347"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31775A"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Силоси для цементу та інших сипучих матеріалів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1252.5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спеціальні товарні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Холодильники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Складські майданчики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універсальні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Склади та сховища інші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для публічних виступів</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Театри, кінотеатри та концертні зали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Зали засідань та багатоцільові зали для публічних виступів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Цирки </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Казино, ігорні будинки </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Музичні та танцювальні зали, дискотеки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для публічних виступів інші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Музеї та бібліотеки</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Музеї та художні галереї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Бібліотеки, книгосховища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Технічні центри </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Планетарії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архівів</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зоологічних та ботанічних садів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навчальних та дослідних закладів</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науково-дослідних та проектно-вишукувальних установ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вищих навчальних закладів </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шкіл та інших середніх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rPr>
                <w:rFonts w:ascii="Times New Roman" w:hAnsi="Times New Roman"/>
                <w:noProof/>
                <w:sz w:val="24"/>
                <w:szCs w:val="24"/>
                <w:lang w:val="ru-RU"/>
              </w:rPr>
            </w:pPr>
            <w:r>
              <w:rPr>
                <w:rFonts w:ascii="Times New Roman" w:hAnsi="Times New Roman"/>
                <w:noProof/>
                <w:sz w:val="24"/>
                <w:szCs w:val="24"/>
                <w:lang w:val="ru-RU"/>
              </w:rPr>
              <w:t>звільнені</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line="228" w:lineRule="auto"/>
              <w:ind w:firstLine="0"/>
              <w:rPr>
                <w:rFonts w:ascii="Times New Roman" w:hAnsi="Times New Roman"/>
                <w:noProof/>
                <w:sz w:val="24"/>
                <w:szCs w:val="24"/>
              </w:rPr>
            </w:pPr>
            <w:r>
              <w:rPr>
                <w:rFonts w:ascii="Times New Roman" w:hAnsi="Times New Roman"/>
                <w:noProof/>
                <w:sz w:val="24"/>
                <w:szCs w:val="24"/>
              </w:rPr>
              <w:t>звільнені</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професійно-технічних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дошкільних та позашкільних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rPr>
                <w:rFonts w:ascii="Times New Roman" w:hAnsi="Times New Roman"/>
                <w:noProof/>
                <w:sz w:val="24"/>
                <w:szCs w:val="24"/>
              </w:rPr>
            </w:pPr>
            <w:r>
              <w:rPr>
                <w:rFonts w:ascii="Times New Roman" w:hAnsi="Times New Roman"/>
                <w:noProof/>
                <w:sz w:val="24"/>
                <w:szCs w:val="24"/>
              </w:rPr>
              <w:t>звільнені</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rPr>
                <w:rFonts w:ascii="Times New Roman" w:hAnsi="Times New Roman"/>
                <w:noProof/>
                <w:sz w:val="24"/>
                <w:szCs w:val="24"/>
                <w:lang w:val="ru-RU"/>
              </w:rPr>
            </w:pPr>
            <w:r>
              <w:rPr>
                <w:rFonts w:ascii="Times New Roman" w:hAnsi="Times New Roman"/>
                <w:noProof/>
                <w:sz w:val="24"/>
                <w:szCs w:val="24"/>
                <w:lang w:val="ru-RU"/>
              </w:rPr>
              <w:t>звільнені</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спеціальних навчальних закладів для дітей з особливими потребами</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закладів з фахової перепідготовки </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метеорологічних станцій, обсерваторій</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освітніх та науково-дослідних закладів інші</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лікарень та оздоровчих закладів</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Лікарні багатопрофільні територіального обслуговування,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Лікарні профільні, диспансери</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Материнські та дитячі реабілітаційні центри, пологові будинки</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4A6089" w:rsidRDefault="00033050" w:rsidP="00DE7C7F">
            <w:pPr>
              <w:pStyle w:val="a9"/>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Поліклініки, пункти медичного обслуговування та консультації</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4A6089" w:rsidRDefault="00033050" w:rsidP="00DE7C7F">
            <w:pPr>
              <w:pStyle w:val="a9"/>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Шпиталі виправних закладів, в’язниць та Збройних Сил</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ind w:firstLine="0"/>
              <w:jc w:val="center"/>
              <w:rPr>
                <w:rFonts w:ascii="Times New Roman" w:hAnsi="Times New Roman"/>
                <w:noProof/>
                <w:sz w:val="24"/>
                <w:szCs w:val="24"/>
                <w:lang w:val="ru-RU"/>
              </w:rPr>
            </w:pPr>
          </w:p>
        </w:tc>
      </w:tr>
      <w:tr w:rsidR="00033050" w:rsidRPr="004A6089"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Санаторії, профілакторії та центри функціональної реабілітації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4A6089" w:rsidRDefault="00033050" w:rsidP="00DE7C7F">
            <w:pPr>
              <w:pStyle w:val="a9"/>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Заклади лікувально-профілактичні та оздоровчі інші</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Зали спортивні</w:t>
            </w:r>
            <w:r>
              <w:rPr>
                <w:rFonts w:ascii="Times New Roman" w:hAnsi="Times New Roman"/>
                <w:noProof/>
                <w:sz w:val="24"/>
                <w:szCs w:val="24"/>
                <w:vertAlign w:val="superscript"/>
                <w:lang w:val="en-US"/>
              </w:rPr>
              <w:t>5</w:t>
            </w:r>
          </w:p>
        </w:tc>
      </w:tr>
      <w:tr w:rsidR="00033050" w:rsidRPr="004A6089"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1265.1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гімнастичні, баскетбольні, волейбольні, тенісні тощо </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Басейни криті для плавання </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RPr="004A6089"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Хокейні та льодові стадіони криті </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Манежі легкоатлетичні </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Тири </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спортивні інші </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127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 інші</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Pr="004A6089" w:rsidRDefault="00033050" w:rsidP="00DE7C7F">
            <w:pPr>
              <w:pStyle w:val="a9"/>
              <w:spacing w:before="8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сільськогосподарського призначення, лісівництва та рибного господарства</w:t>
            </w:r>
            <w:r w:rsidRPr="004A6089">
              <w:rPr>
                <w:rFonts w:ascii="Times New Roman" w:hAnsi="Times New Roman"/>
                <w:noProof/>
                <w:sz w:val="24"/>
                <w:szCs w:val="24"/>
                <w:vertAlign w:val="superscript"/>
                <w:lang w:val="ru-RU"/>
              </w:rPr>
              <w:t>5</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тваринництва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птахівництва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зберігання зерна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силосні та сінажні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4A6089" w:rsidRDefault="00033050" w:rsidP="00DE7C7F">
            <w:pPr>
              <w:pStyle w:val="a9"/>
              <w:spacing w:before="8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Будівлі для садівництва, виноградарства та виноробства</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8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8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8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8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8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80" w:line="228" w:lineRule="auto"/>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тепличного господарства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рибного господарства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r>
      <w:tr w:rsidR="00033050" w:rsidRPr="004A6089"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лісівництва та звірівництва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сільськогосподарського призначення інші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80" w:line="228" w:lineRule="auto"/>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Pr="004A6089" w:rsidRDefault="00033050" w:rsidP="00DE7C7F">
            <w:pPr>
              <w:pStyle w:val="a9"/>
              <w:spacing w:before="8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для культової та релігійної діяльності</w:t>
            </w:r>
            <w:r w:rsidRPr="004A6089">
              <w:rPr>
                <w:rFonts w:ascii="Times New Roman" w:hAnsi="Times New Roman"/>
                <w:noProof/>
                <w:sz w:val="24"/>
                <w:szCs w:val="24"/>
                <w:vertAlign w:val="superscript"/>
                <w:lang w:val="ru-RU"/>
              </w:rPr>
              <w:t>5</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4A6089" w:rsidRDefault="00033050" w:rsidP="00DE7C7F">
            <w:pPr>
              <w:pStyle w:val="a9"/>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Церкви, собори, костьоли, мечеті, синагоги тощо</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4A6089" w:rsidRDefault="00033050" w:rsidP="00DE7C7F">
            <w:pPr>
              <w:pStyle w:val="a9"/>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 xml:space="preserve">Похоронні бюро та ритуальні зали </w:t>
            </w:r>
          </w:p>
        </w:tc>
        <w:tc>
          <w:tcPr>
            <w:tcW w:w="347"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Цвинтарі та крематорії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1273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Пам’ятки історичні та такі, що охороняються державою</w:t>
            </w:r>
            <w:r w:rsidRPr="004A6089">
              <w:rPr>
                <w:rFonts w:ascii="Times New Roman" w:hAnsi="Times New Roman"/>
                <w:noProof/>
                <w:sz w:val="24"/>
                <w:szCs w:val="24"/>
                <w:vertAlign w:val="superscript"/>
                <w:lang w:val="ru-RU"/>
              </w:rPr>
              <w:t>5</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Пам’ятки історії та архітектури</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r>
      <w:tr w:rsidR="00033050" w:rsidRPr="004A6089"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Археологічні розкопки, руїни та історичні місця, що охороняються державою</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4A6089" w:rsidRDefault="00033050" w:rsidP="00DE7C7F">
            <w:pPr>
              <w:pStyle w:val="a9"/>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Меморіали, художньо-декоративні будівлі, статуї</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інші, не класифіковані раніше</w:t>
            </w:r>
            <w:r w:rsidRPr="004A6089">
              <w:rPr>
                <w:rFonts w:ascii="Times New Roman" w:hAnsi="Times New Roman"/>
                <w:noProof/>
                <w:sz w:val="24"/>
                <w:szCs w:val="24"/>
                <w:vertAlign w:val="superscript"/>
                <w:lang w:val="ru-RU"/>
              </w:rPr>
              <w:t>5</w:t>
            </w: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Казарми Збройних Сил</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4A6089" w:rsidRDefault="00033050" w:rsidP="00DE7C7F">
            <w:pPr>
              <w:pStyle w:val="a9"/>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Будівлі поліцейських та пожежних служб</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p>
        </w:tc>
      </w:tr>
      <w:tr w:rsidR="00033050" w:rsidRPr="004A6089"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виправних закладів, в’язниць та слідчих ізоляторів</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лазень та пралень </w:t>
            </w:r>
          </w:p>
        </w:tc>
        <w:tc>
          <w:tcPr>
            <w:tcW w:w="347"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033050" w:rsidRDefault="00033050" w:rsidP="00DE7C7F">
            <w:pPr>
              <w:pStyle w:val="a9"/>
              <w:spacing w:before="100" w:line="228" w:lineRule="auto"/>
              <w:ind w:firstLine="0"/>
              <w:jc w:val="center"/>
              <w:rPr>
                <w:rFonts w:ascii="Times New Roman" w:hAnsi="Times New Roman"/>
                <w:noProof/>
                <w:sz w:val="24"/>
                <w:szCs w:val="24"/>
                <w:lang w:val="en-US"/>
              </w:rPr>
            </w:pPr>
          </w:p>
        </w:tc>
      </w:tr>
      <w:tr w:rsidR="00033050" w:rsidTr="00DE7C7F">
        <w:trPr>
          <w:trHeight w:val="20"/>
        </w:trPr>
        <w:tc>
          <w:tcPr>
            <w:tcW w:w="351" w:type="pct"/>
            <w:tcBorders>
              <w:top w:val="single" w:sz="4" w:space="0" w:color="auto"/>
              <w:left w:val="single" w:sz="4" w:space="0" w:color="auto"/>
              <w:bottom w:val="single" w:sz="4" w:space="0" w:color="auto"/>
              <w:right w:val="single" w:sz="4" w:space="0" w:color="auto"/>
            </w:tcBorders>
            <w:hideMark/>
          </w:tcPr>
          <w:p w:rsidR="00033050" w:rsidRDefault="00033050" w:rsidP="00DE7C7F">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033050" w:rsidRPr="006E60FD" w:rsidRDefault="00033050" w:rsidP="00DE7C7F">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з облаштування населених пунктів </w:t>
            </w:r>
          </w:p>
        </w:tc>
        <w:tc>
          <w:tcPr>
            <w:tcW w:w="347" w:type="pct"/>
            <w:tcBorders>
              <w:top w:val="single" w:sz="4" w:space="0" w:color="auto"/>
              <w:left w:val="single" w:sz="4" w:space="0" w:color="auto"/>
              <w:bottom w:val="single" w:sz="4" w:space="0" w:color="auto"/>
              <w:right w:val="single" w:sz="4" w:space="0" w:color="auto"/>
            </w:tcBorders>
          </w:tcPr>
          <w:p w:rsidR="00033050" w:rsidRPr="004A6089" w:rsidRDefault="00033050" w:rsidP="00DE7C7F">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33050" w:rsidRPr="00474818" w:rsidRDefault="00033050" w:rsidP="00DE7C7F">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33050" w:rsidRPr="006E60FD" w:rsidRDefault="00033050" w:rsidP="00DE7C7F">
            <w:pPr>
              <w:pStyle w:val="a9"/>
              <w:spacing w:before="100" w:line="228" w:lineRule="auto"/>
              <w:ind w:firstLine="0"/>
              <w:jc w:val="center"/>
              <w:rPr>
                <w:rFonts w:ascii="Times New Roman" w:hAnsi="Times New Roman"/>
                <w:noProof/>
                <w:sz w:val="24"/>
                <w:szCs w:val="24"/>
                <w:lang w:val="ru-RU"/>
              </w:rPr>
            </w:pPr>
          </w:p>
        </w:tc>
      </w:tr>
    </w:tbl>
    <w:p w:rsidR="00033050" w:rsidRDefault="00033050" w:rsidP="00033050">
      <w:pPr>
        <w:pStyle w:val="a9"/>
        <w:ind w:firstLine="0"/>
        <w:jc w:val="both"/>
        <w:rPr>
          <w:rFonts w:asciiTheme="minorHAnsi" w:hAnsiTheme="minorHAnsi"/>
          <w:lang w:val="ru-RU"/>
        </w:rPr>
      </w:pPr>
    </w:p>
    <w:p w:rsidR="00033050" w:rsidRDefault="00033050" w:rsidP="00033050">
      <w:pPr>
        <w:pStyle w:val="a9"/>
        <w:ind w:firstLine="0"/>
        <w:jc w:val="both"/>
        <w:rPr>
          <w:rFonts w:asciiTheme="minorHAnsi" w:hAnsiTheme="minorHAnsi"/>
          <w:lang w:val="ru-RU"/>
        </w:rPr>
      </w:pPr>
    </w:p>
    <w:p w:rsidR="00033050" w:rsidRPr="00EA1741" w:rsidRDefault="00033050" w:rsidP="00033050">
      <w:pPr>
        <w:pStyle w:val="a9"/>
        <w:ind w:firstLine="0"/>
        <w:jc w:val="both"/>
        <w:rPr>
          <w:rFonts w:ascii="Times New Roman" w:hAnsi="Times New Roman"/>
          <w:b/>
          <w:sz w:val="28"/>
          <w:szCs w:val="28"/>
          <w:lang w:val="ru-RU"/>
        </w:rPr>
      </w:pPr>
      <w:r w:rsidRPr="00EA1741">
        <w:rPr>
          <w:rFonts w:ascii="Times New Roman" w:hAnsi="Times New Roman"/>
          <w:b/>
          <w:sz w:val="28"/>
          <w:szCs w:val="28"/>
          <w:lang w:val="ru-RU"/>
        </w:rPr>
        <w:t xml:space="preserve">                                               </w:t>
      </w:r>
      <w:proofErr w:type="spellStart"/>
      <w:r>
        <w:rPr>
          <w:rFonts w:ascii="Times New Roman" w:hAnsi="Times New Roman"/>
          <w:b/>
          <w:sz w:val="28"/>
          <w:szCs w:val="28"/>
          <w:lang w:val="ru-RU"/>
        </w:rPr>
        <w:t>Секретар</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сільської</w:t>
      </w:r>
      <w:proofErr w:type="spellEnd"/>
      <w:r>
        <w:rPr>
          <w:rFonts w:ascii="Times New Roman" w:hAnsi="Times New Roman"/>
          <w:b/>
          <w:sz w:val="28"/>
          <w:szCs w:val="28"/>
          <w:lang w:val="ru-RU"/>
        </w:rPr>
        <w:t xml:space="preserve"> ради</w:t>
      </w:r>
      <w:proofErr w:type="gramStart"/>
      <w:r w:rsidRPr="00EA1741">
        <w:rPr>
          <w:rFonts w:ascii="Times New Roman" w:hAnsi="Times New Roman"/>
          <w:b/>
          <w:sz w:val="28"/>
          <w:szCs w:val="28"/>
          <w:lang w:val="ru-RU"/>
        </w:rPr>
        <w:t xml:space="preserve">                        </w:t>
      </w:r>
      <w:r>
        <w:rPr>
          <w:rFonts w:ascii="Times New Roman" w:hAnsi="Times New Roman"/>
          <w:b/>
          <w:sz w:val="28"/>
          <w:szCs w:val="28"/>
          <w:lang w:val="ru-RU"/>
        </w:rPr>
        <w:t xml:space="preserve">                  </w:t>
      </w:r>
      <w:proofErr w:type="spellStart"/>
      <w:r>
        <w:rPr>
          <w:rFonts w:ascii="Times New Roman" w:hAnsi="Times New Roman"/>
          <w:b/>
          <w:sz w:val="28"/>
          <w:szCs w:val="28"/>
          <w:lang w:val="ru-RU"/>
        </w:rPr>
        <w:t>Є.І.</w:t>
      </w:r>
      <w:proofErr w:type="gramEnd"/>
      <w:r>
        <w:rPr>
          <w:rFonts w:ascii="Times New Roman" w:hAnsi="Times New Roman"/>
          <w:b/>
          <w:sz w:val="28"/>
          <w:szCs w:val="28"/>
          <w:lang w:val="ru-RU"/>
        </w:rPr>
        <w:t>Андрела</w:t>
      </w:r>
      <w:proofErr w:type="spellEnd"/>
    </w:p>
    <w:p w:rsidR="00D83523" w:rsidRDefault="00D83523"/>
    <w:sectPr w:rsidR="00D83523" w:rsidSect="0003305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F7138B"/>
    <w:multiLevelType w:val="multilevel"/>
    <w:tmpl w:val="EB384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3473502"/>
    <w:multiLevelType w:val="hybridMultilevel"/>
    <w:tmpl w:val="A59AA58A"/>
    <w:lvl w:ilvl="0" w:tplc="1736F618">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4">
    <w:nsid w:val="26C87DC6"/>
    <w:multiLevelType w:val="hybridMultilevel"/>
    <w:tmpl w:val="9B848CD8"/>
    <w:lvl w:ilvl="0" w:tplc="112C0B02">
      <w:start w:val="127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abstractNum w:abstractNumId="9">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E4E4B84"/>
    <w:multiLevelType w:val="hybridMultilevel"/>
    <w:tmpl w:val="B40A5CBE"/>
    <w:lvl w:ilvl="0" w:tplc="69044B8C">
      <w:start w:val="1"/>
      <w:numFmt w:val="decimal"/>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num w:numId="1">
    <w:abstractNumId w:val="3"/>
  </w:num>
  <w:num w:numId="2">
    <w:abstractNumId w:val="1"/>
  </w:num>
  <w:num w:numId="3">
    <w:abstractNumId w:val="10"/>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33050"/>
    <w:rsid w:val="00033050"/>
    <w:rsid w:val="000D6AAA"/>
    <w:rsid w:val="00696B95"/>
    <w:rsid w:val="007857FB"/>
    <w:rsid w:val="007D4CF8"/>
    <w:rsid w:val="008106F1"/>
    <w:rsid w:val="00D83523"/>
    <w:rsid w:val="00FC3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0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3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033050"/>
    <w:pPr>
      <w:spacing w:before="100" w:beforeAutospacing="1" w:after="100" w:afterAutospacing="1"/>
      <w:outlineLvl w:val="1"/>
    </w:pPr>
    <w:rPr>
      <w:b/>
      <w:bCs/>
      <w:sz w:val="36"/>
      <w:szCs w:val="36"/>
    </w:rPr>
  </w:style>
  <w:style w:type="paragraph" w:styleId="3">
    <w:name w:val="heading 3"/>
    <w:basedOn w:val="a"/>
    <w:next w:val="a"/>
    <w:link w:val="30"/>
    <w:uiPriority w:val="9"/>
    <w:qFormat/>
    <w:rsid w:val="00033050"/>
    <w:pPr>
      <w:keepNext/>
      <w:outlineLvl w:val="2"/>
    </w:pPr>
    <w:rPr>
      <w:i/>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05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330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3050"/>
    <w:rPr>
      <w:rFonts w:ascii="Times New Roman" w:eastAsia="Times New Roman" w:hAnsi="Times New Roman" w:cs="Times New Roman"/>
      <w:i/>
      <w:sz w:val="24"/>
      <w:szCs w:val="20"/>
      <w:lang w:val="uk-UA" w:eastAsia="ru-RU"/>
    </w:rPr>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1"/>
    <w:uiPriority w:val="99"/>
    <w:rsid w:val="00033050"/>
    <w:pPr>
      <w:spacing w:before="100" w:beforeAutospacing="1" w:after="100" w:afterAutospacing="1"/>
    </w:p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033050"/>
    <w:rPr>
      <w:rFonts w:ascii="Times New Roman" w:eastAsia="Times New Roman" w:hAnsi="Times New Roman" w:cs="Times New Roman"/>
      <w:sz w:val="24"/>
      <w:szCs w:val="24"/>
      <w:lang w:eastAsia="ru-RU"/>
    </w:rPr>
  </w:style>
  <w:style w:type="paragraph" w:customStyle="1" w:styleId="12">
    <w:name w:val="Абзац списка1"/>
    <w:basedOn w:val="a"/>
    <w:rsid w:val="00033050"/>
    <w:pPr>
      <w:spacing w:before="200" w:after="200" w:line="276" w:lineRule="auto"/>
      <w:ind w:left="720"/>
      <w:contextualSpacing/>
    </w:pPr>
    <w:rPr>
      <w:rFonts w:ascii="Calibri" w:hAnsi="Calibri"/>
      <w:sz w:val="20"/>
      <w:szCs w:val="20"/>
      <w:lang w:val="en-US" w:eastAsia="en-US"/>
    </w:rPr>
  </w:style>
  <w:style w:type="character" w:customStyle="1" w:styleId="apple-converted-space">
    <w:name w:val="apple-converted-space"/>
    <w:basedOn w:val="a0"/>
    <w:uiPriority w:val="99"/>
    <w:rsid w:val="00033050"/>
    <w:rPr>
      <w:rFonts w:cs="Times New Roman"/>
    </w:rPr>
  </w:style>
  <w:style w:type="paragraph" w:customStyle="1" w:styleId="21">
    <w:name w:val="Абзац списка2"/>
    <w:basedOn w:val="a"/>
    <w:rsid w:val="00033050"/>
    <w:pPr>
      <w:spacing w:before="200" w:after="200" w:line="276" w:lineRule="auto"/>
      <w:ind w:left="720"/>
      <w:contextualSpacing/>
    </w:pPr>
    <w:rPr>
      <w:rFonts w:ascii="Calibri" w:hAnsi="Calibri"/>
      <w:sz w:val="20"/>
      <w:szCs w:val="20"/>
      <w:lang w:val="en-US" w:eastAsia="en-US"/>
    </w:rPr>
  </w:style>
  <w:style w:type="paragraph" w:styleId="a4">
    <w:name w:val="List Paragraph"/>
    <w:basedOn w:val="a"/>
    <w:uiPriority w:val="34"/>
    <w:qFormat/>
    <w:rsid w:val="00033050"/>
    <w:pPr>
      <w:ind w:left="720"/>
      <w:contextualSpacing/>
    </w:pPr>
  </w:style>
  <w:style w:type="paragraph" w:customStyle="1" w:styleId="31">
    <w:name w:val="Абзац списка3"/>
    <w:basedOn w:val="a"/>
    <w:rsid w:val="00033050"/>
    <w:pPr>
      <w:spacing w:before="200" w:after="200" w:line="276" w:lineRule="auto"/>
      <w:ind w:left="720"/>
      <w:contextualSpacing/>
    </w:pPr>
    <w:rPr>
      <w:rFonts w:ascii="Calibri" w:hAnsi="Calibri"/>
      <w:sz w:val="20"/>
      <w:szCs w:val="20"/>
      <w:lang w:val="en-US" w:eastAsia="en-US"/>
    </w:rPr>
  </w:style>
  <w:style w:type="character" w:customStyle="1" w:styleId="rvts0">
    <w:name w:val="rvts0"/>
    <w:basedOn w:val="a0"/>
    <w:rsid w:val="00033050"/>
  </w:style>
  <w:style w:type="paragraph" w:styleId="a5">
    <w:name w:val="caption"/>
    <w:basedOn w:val="a"/>
    <w:next w:val="a"/>
    <w:qFormat/>
    <w:rsid w:val="00033050"/>
    <w:pPr>
      <w:spacing w:before="120"/>
      <w:jc w:val="center"/>
    </w:pPr>
    <w:rPr>
      <w:rFonts w:ascii="Times New Roman CYR" w:hAnsi="Times New Roman CYR"/>
      <w:b/>
      <w:spacing w:val="80"/>
      <w:sz w:val="28"/>
      <w:szCs w:val="20"/>
      <w:lang w:val="uk-UA"/>
    </w:rPr>
  </w:style>
  <w:style w:type="paragraph" w:customStyle="1" w:styleId="StyleZakonu">
    <w:name w:val="StyleZakonu"/>
    <w:basedOn w:val="a"/>
    <w:rsid w:val="00033050"/>
    <w:pPr>
      <w:spacing w:after="60" w:line="220" w:lineRule="exact"/>
      <w:ind w:firstLine="284"/>
      <w:jc w:val="both"/>
    </w:pPr>
    <w:rPr>
      <w:sz w:val="20"/>
      <w:szCs w:val="20"/>
      <w:lang w:val="uk-UA"/>
    </w:rPr>
  </w:style>
  <w:style w:type="paragraph" w:styleId="a6">
    <w:name w:val="Body Text"/>
    <w:basedOn w:val="a"/>
    <w:link w:val="a7"/>
    <w:rsid w:val="00033050"/>
    <w:rPr>
      <w:szCs w:val="20"/>
      <w:lang w:val="uk-UA"/>
    </w:rPr>
  </w:style>
  <w:style w:type="character" w:customStyle="1" w:styleId="a7">
    <w:name w:val="Основной текст Знак"/>
    <w:basedOn w:val="a0"/>
    <w:link w:val="a6"/>
    <w:rsid w:val="00033050"/>
    <w:rPr>
      <w:rFonts w:ascii="Times New Roman" w:eastAsia="Times New Roman" w:hAnsi="Times New Roman" w:cs="Times New Roman"/>
      <w:sz w:val="24"/>
      <w:szCs w:val="20"/>
      <w:lang w:val="uk-UA" w:eastAsia="ru-RU"/>
    </w:rPr>
  </w:style>
  <w:style w:type="character" w:styleId="a8">
    <w:name w:val="Strong"/>
    <w:basedOn w:val="a0"/>
    <w:uiPriority w:val="22"/>
    <w:qFormat/>
    <w:rsid w:val="00033050"/>
    <w:rPr>
      <w:b/>
      <w:bCs/>
    </w:rPr>
  </w:style>
  <w:style w:type="paragraph" w:customStyle="1" w:styleId="a9">
    <w:name w:val="Нормальний текст"/>
    <w:basedOn w:val="a"/>
    <w:link w:val="aa"/>
    <w:rsid w:val="00033050"/>
    <w:pPr>
      <w:spacing w:before="120"/>
      <w:ind w:firstLine="567"/>
    </w:pPr>
    <w:rPr>
      <w:rFonts w:ascii="Antiqua" w:hAnsi="Antiqua"/>
      <w:sz w:val="26"/>
      <w:szCs w:val="20"/>
      <w:lang w:val="uk-UA"/>
    </w:rPr>
  </w:style>
  <w:style w:type="character" w:customStyle="1" w:styleId="aa">
    <w:name w:val="Нормальний текст Знак"/>
    <w:link w:val="a9"/>
    <w:locked/>
    <w:rsid w:val="00033050"/>
    <w:rPr>
      <w:rFonts w:ascii="Antiqua" w:eastAsia="Times New Roman" w:hAnsi="Antiqua" w:cs="Times New Roman"/>
      <w:sz w:val="26"/>
      <w:szCs w:val="20"/>
      <w:lang w:val="uk-UA" w:eastAsia="ru-RU"/>
    </w:rPr>
  </w:style>
  <w:style w:type="paragraph" w:customStyle="1" w:styleId="ab">
    <w:name w:val="Назва документа"/>
    <w:basedOn w:val="a"/>
    <w:next w:val="a9"/>
    <w:rsid w:val="00033050"/>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033050"/>
    <w:pPr>
      <w:keepNext/>
      <w:keepLines/>
      <w:spacing w:after="240"/>
      <w:ind w:left="3969"/>
      <w:jc w:val="center"/>
    </w:pPr>
    <w:rPr>
      <w:rFonts w:ascii="Antiqua" w:hAnsi="Antiqua"/>
      <w:sz w:val="26"/>
      <w:szCs w:val="20"/>
      <w:lang w:val="uk-UA"/>
    </w:rPr>
  </w:style>
  <w:style w:type="character" w:styleId="ac">
    <w:name w:val="Hyperlink"/>
    <w:uiPriority w:val="99"/>
    <w:semiHidden/>
    <w:unhideWhenUsed/>
    <w:rsid w:val="00033050"/>
    <w:rPr>
      <w:color w:val="0000FF"/>
      <w:u w:val="single"/>
    </w:rPr>
  </w:style>
  <w:style w:type="character" w:customStyle="1" w:styleId="ad">
    <w:name w:val="Основной текст с отступом Знак"/>
    <w:basedOn w:val="a0"/>
    <w:link w:val="ae"/>
    <w:semiHidden/>
    <w:rsid w:val="00033050"/>
    <w:rPr>
      <w:rFonts w:ascii="Times New Roman" w:eastAsia="Times New Roman" w:hAnsi="Times New Roman" w:cs="Times New Roman"/>
      <w:sz w:val="20"/>
      <w:szCs w:val="20"/>
      <w:lang w:eastAsia="ru-RU"/>
    </w:rPr>
  </w:style>
  <w:style w:type="paragraph" w:styleId="ae">
    <w:name w:val="Body Text Indent"/>
    <w:basedOn w:val="a"/>
    <w:link w:val="ad"/>
    <w:semiHidden/>
    <w:unhideWhenUsed/>
    <w:rsid w:val="00033050"/>
    <w:pPr>
      <w:spacing w:after="120"/>
      <w:ind w:left="283"/>
    </w:pPr>
    <w:rPr>
      <w:sz w:val="20"/>
      <w:szCs w:val="20"/>
    </w:rPr>
  </w:style>
  <w:style w:type="character" w:customStyle="1" w:styleId="13">
    <w:name w:val="Основной текст с отступом Знак1"/>
    <w:basedOn w:val="a0"/>
    <w:link w:val="ae"/>
    <w:uiPriority w:val="99"/>
    <w:semiHidden/>
    <w:rsid w:val="00033050"/>
    <w:rPr>
      <w:rFonts w:ascii="Times New Roman" w:eastAsia="Times New Roman" w:hAnsi="Times New Roman" w:cs="Times New Roman"/>
      <w:sz w:val="24"/>
      <w:szCs w:val="24"/>
      <w:lang w:eastAsia="ru-RU"/>
    </w:rPr>
  </w:style>
  <w:style w:type="paragraph" w:customStyle="1" w:styleId="rvps2">
    <w:name w:val="rvps2"/>
    <w:basedOn w:val="a"/>
    <w:uiPriority w:val="99"/>
    <w:rsid w:val="00033050"/>
    <w:pPr>
      <w:spacing w:before="100" w:beforeAutospacing="1" w:after="100" w:afterAutospacing="1"/>
    </w:pPr>
  </w:style>
  <w:style w:type="character" w:customStyle="1" w:styleId="rvts96">
    <w:name w:val="rvts96"/>
    <w:basedOn w:val="a0"/>
    <w:rsid w:val="00033050"/>
  </w:style>
  <w:style w:type="character" w:customStyle="1" w:styleId="rvts11">
    <w:name w:val="rvts11"/>
    <w:basedOn w:val="a0"/>
    <w:rsid w:val="00033050"/>
  </w:style>
  <w:style w:type="character" w:customStyle="1" w:styleId="apple-style-span">
    <w:name w:val="apple-style-span"/>
    <w:basedOn w:val="a0"/>
    <w:rsid w:val="00033050"/>
  </w:style>
  <w:style w:type="character" w:customStyle="1" w:styleId="rvts46">
    <w:name w:val="rvts46"/>
    <w:basedOn w:val="a0"/>
    <w:rsid w:val="00033050"/>
  </w:style>
  <w:style w:type="paragraph" w:styleId="af">
    <w:name w:val="No Spacing"/>
    <w:uiPriority w:val="99"/>
    <w:qFormat/>
    <w:rsid w:val="00033050"/>
    <w:pPr>
      <w:spacing w:after="0" w:line="240" w:lineRule="auto"/>
    </w:pPr>
    <w:rPr>
      <w:rFonts w:ascii="Calibri" w:eastAsia="Calibri" w:hAnsi="Calibri" w:cs="Arial"/>
    </w:rPr>
  </w:style>
  <w:style w:type="paragraph" w:customStyle="1" w:styleId="Default">
    <w:name w:val="Default"/>
    <w:rsid w:val="000330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Стиль2"/>
    <w:basedOn w:val="af0"/>
    <w:uiPriority w:val="99"/>
    <w:rsid w:val="00033050"/>
    <w:rPr>
      <w:rFonts w:ascii="Times New Roman" w:hAnsi="Times New Roman" w:cs="Times New Roman"/>
    </w:rPr>
  </w:style>
  <w:style w:type="character" w:styleId="af0">
    <w:name w:val="line number"/>
    <w:basedOn w:val="a0"/>
    <w:uiPriority w:val="99"/>
    <w:semiHidden/>
    <w:unhideWhenUsed/>
    <w:rsid w:val="00033050"/>
  </w:style>
  <w:style w:type="character" w:customStyle="1" w:styleId="af1">
    <w:name w:val="Верхний колонтитул Знак"/>
    <w:basedOn w:val="a0"/>
    <w:link w:val="af2"/>
    <w:uiPriority w:val="99"/>
    <w:semiHidden/>
    <w:rsid w:val="00033050"/>
    <w:rPr>
      <w:rFonts w:ascii="Times New Roman" w:eastAsia="Times New Roman" w:hAnsi="Times New Roman" w:cs="Times New Roman"/>
      <w:sz w:val="24"/>
      <w:szCs w:val="24"/>
      <w:lang w:eastAsia="ru-RU"/>
    </w:rPr>
  </w:style>
  <w:style w:type="paragraph" w:styleId="af2">
    <w:name w:val="header"/>
    <w:basedOn w:val="a"/>
    <w:link w:val="af1"/>
    <w:uiPriority w:val="99"/>
    <w:semiHidden/>
    <w:unhideWhenUsed/>
    <w:rsid w:val="00033050"/>
    <w:pPr>
      <w:tabs>
        <w:tab w:val="center" w:pos="4677"/>
        <w:tab w:val="right" w:pos="9355"/>
      </w:tabs>
    </w:pPr>
  </w:style>
  <w:style w:type="character" w:customStyle="1" w:styleId="14">
    <w:name w:val="Верхний колонтитул Знак1"/>
    <w:basedOn w:val="a0"/>
    <w:link w:val="af2"/>
    <w:uiPriority w:val="99"/>
    <w:semiHidden/>
    <w:rsid w:val="00033050"/>
    <w:rPr>
      <w:rFonts w:ascii="Times New Roman" w:eastAsia="Times New Roman" w:hAnsi="Times New Roman" w:cs="Times New Roman"/>
      <w:sz w:val="24"/>
      <w:szCs w:val="24"/>
      <w:lang w:eastAsia="ru-RU"/>
    </w:rPr>
  </w:style>
  <w:style w:type="character" w:customStyle="1" w:styleId="rvts23">
    <w:name w:val="rvts23"/>
    <w:basedOn w:val="a0"/>
    <w:rsid w:val="00033050"/>
  </w:style>
  <w:style w:type="paragraph" w:customStyle="1" w:styleId="rvps6">
    <w:name w:val="rvps6"/>
    <w:basedOn w:val="a"/>
    <w:uiPriority w:val="99"/>
    <w:rsid w:val="00033050"/>
    <w:pPr>
      <w:spacing w:before="100" w:beforeAutospacing="1" w:after="100" w:afterAutospacing="1"/>
    </w:pPr>
  </w:style>
  <w:style w:type="character" w:customStyle="1" w:styleId="rvts9">
    <w:name w:val="rvts9"/>
    <w:basedOn w:val="a0"/>
    <w:uiPriority w:val="99"/>
    <w:rsid w:val="00033050"/>
    <w:rPr>
      <w:rFonts w:ascii="Times New Roman" w:hAnsi="Times New Roman" w:cs="Times New Roman" w:hint="default"/>
    </w:rPr>
  </w:style>
  <w:style w:type="character" w:customStyle="1" w:styleId="af3">
    <w:name w:val="Текст выноски Знак"/>
    <w:basedOn w:val="a0"/>
    <w:link w:val="af4"/>
    <w:uiPriority w:val="99"/>
    <w:semiHidden/>
    <w:rsid w:val="00033050"/>
    <w:rPr>
      <w:rFonts w:ascii="Tahoma" w:eastAsia="Times New Roman" w:hAnsi="Tahoma" w:cs="Tahoma"/>
      <w:sz w:val="16"/>
      <w:szCs w:val="16"/>
      <w:lang w:eastAsia="ru-RU"/>
    </w:rPr>
  </w:style>
  <w:style w:type="paragraph" w:styleId="af4">
    <w:name w:val="Balloon Text"/>
    <w:basedOn w:val="a"/>
    <w:link w:val="af3"/>
    <w:uiPriority w:val="99"/>
    <w:semiHidden/>
    <w:unhideWhenUsed/>
    <w:rsid w:val="00033050"/>
    <w:rPr>
      <w:rFonts w:ascii="Tahoma" w:hAnsi="Tahoma" w:cs="Tahoma"/>
      <w:sz w:val="16"/>
      <w:szCs w:val="16"/>
    </w:rPr>
  </w:style>
  <w:style w:type="character" w:customStyle="1" w:styleId="15">
    <w:name w:val="Текст выноски Знак1"/>
    <w:basedOn w:val="a0"/>
    <w:link w:val="af4"/>
    <w:uiPriority w:val="99"/>
    <w:semiHidden/>
    <w:rsid w:val="00033050"/>
    <w:rPr>
      <w:rFonts w:ascii="Tahoma" w:eastAsia="Times New Roman" w:hAnsi="Tahoma" w:cs="Tahoma"/>
      <w:sz w:val="16"/>
      <w:szCs w:val="16"/>
      <w:lang w:eastAsia="ru-RU"/>
    </w:rPr>
  </w:style>
  <w:style w:type="character" w:customStyle="1" w:styleId="FontStyle11">
    <w:name w:val="Font Style11"/>
    <w:rsid w:val="00033050"/>
    <w:rPr>
      <w:rFonts w:ascii="Times New Roman" w:hAnsi="Times New Roman" w:cs="Times New Roman"/>
      <w:b/>
      <w:bCs/>
      <w:spacing w:val="-10"/>
      <w:sz w:val="24"/>
      <w:szCs w:val="24"/>
    </w:rPr>
  </w:style>
  <w:style w:type="paragraph" w:customStyle="1" w:styleId="Style3">
    <w:name w:val="Style3"/>
    <w:basedOn w:val="a"/>
    <w:rsid w:val="00033050"/>
    <w:pPr>
      <w:widowControl w:val="0"/>
      <w:autoSpaceDE w:val="0"/>
      <w:autoSpaceDN w:val="0"/>
      <w:adjustRightInd w:val="0"/>
      <w:spacing w:line="326" w:lineRule="exact"/>
      <w:jc w:val="both"/>
    </w:pPr>
    <w:rPr>
      <w:lang w:val="uk-UA" w:eastAsia="uk-UA"/>
    </w:rPr>
  </w:style>
  <w:style w:type="paragraph" w:customStyle="1" w:styleId="Style4">
    <w:name w:val="Style4"/>
    <w:basedOn w:val="a"/>
    <w:rsid w:val="00033050"/>
    <w:pPr>
      <w:widowControl w:val="0"/>
      <w:autoSpaceDE w:val="0"/>
      <w:autoSpaceDN w:val="0"/>
      <w:adjustRightInd w:val="0"/>
      <w:spacing w:line="325" w:lineRule="exact"/>
      <w:ind w:firstLine="566"/>
      <w:jc w:val="both"/>
    </w:pPr>
    <w:rPr>
      <w:lang w:val="uk-UA" w:eastAsia="uk-UA"/>
    </w:rPr>
  </w:style>
  <w:style w:type="paragraph" w:customStyle="1" w:styleId="Style5">
    <w:name w:val="Style5"/>
    <w:basedOn w:val="a"/>
    <w:rsid w:val="00033050"/>
    <w:pPr>
      <w:widowControl w:val="0"/>
      <w:autoSpaceDE w:val="0"/>
      <w:autoSpaceDN w:val="0"/>
      <w:adjustRightInd w:val="0"/>
    </w:pPr>
    <w:rPr>
      <w:lang w:val="uk-UA" w:eastAsia="uk-UA"/>
    </w:rPr>
  </w:style>
  <w:style w:type="character" w:customStyle="1" w:styleId="FontStyle12">
    <w:name w:val="Font Style12"/>
    <w:rsid w:val="00033050"/>
    <w:rPr>
      <w:rFonts w:ascii="Times New Roman" w:hAnsi="Times New Roman" w:cs="Times New Roman" w:hint="default"/>
      <w:sz w:val="28"/>
      <w:szCs w:val="28"/>
    </w:rPr>
  </w:style>
  <w:style w:type="paragraph" w:customStyle="1" w:styleId="Style1">
    <w:name w:val="Style1"/>
    <w:basedOn w:val="a"/>
    <w:rsid w:val="00033050"/>
    <w:pPr>
      <w:widowControl w:val="0"/>
      <w:autoSpaceDE w:val="0"/>
      <w:autoSpaceDN w:val="0"/>
      <w:adjustRightInd w:val="0"/>
      <w:spacing w:line="326" w:lineRule="exact"/>
      <w:jc w:val="right"/>
    </w:pPr>
    <w:rPr>
      <w:lang w:val="uk-UA" w:eastAsia="uk-UA"/>
    </w:rPr>
  </w:style>
  <w:style w:type="paragraph" w:customStyle="1" w:styleId="Style2">
    <w:name w:val="Style2"/>
    <w:basedOn w:val="a"/>
    <w:rsid w:val="00033050"/>
    <w:pPr>
      <w:widowControl w:val="0"/>
      <w:autoSpaceDE w:val="0"/>
      <w:autoSpaceDN w:val="0"/>
      <w:adjustRightInd w:val="0"/>
    </w:pPr>
    <w:rPr>
      <w:lang w:val="uk-UA" w:eastAsia="uk-UA"/>
    </w:rPr>
  </w:style>
  <w:style w:type="paragraph" w:customStyle="1" w:styleId="Style6">
    <w:name w:val="Style6"/>
    <w:basedOn w:val="a"/>
    <w:rsid w:val="00033050"/>
    <w:pPr>
      <w:widowControl w:val="0"/>
      <w:autoSpaceDE w:val="0"/>
      <w:autoSpaceDN w:val="0"/>
      <w:adjustRightInd w:val="0"/>
      <w:spacing w:line="328" w:lineRule="exact"/>
      <w:jc w:val="both"/>
    </w:pPr>
    <w:rPr>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1421</Words>
  <Characters>8101</Characters>
  <Application>Microsoft Office Word</Application>
  <DocSecurity>0</DocSecurity>
  <Lines>67</Lines>
  <Paragraphs>19</Paragraphs>
  <ScaleCrop>false</ScaleCrop>
  <Company>Reanimator Extreme Edition</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2020-08-12T06:47:00Z</dcterms:created>
  <dcterms:modified xsi:type="dcterms:W3CDTF">2020-08-12T09:50:00Z</dcterms:modified>
</cp:coreProperties>
</file>