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983F" w14:textId="44F58805" w:rsidR="00D26AFE" w:rsidRDefault="00D26AFE" w:rsidP="00D26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UA" w:eastAsia="ru-UA"/>
        </w:rPr>
      </w:pPr>
      <w:r w:rsidRPr="00D26AF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UA" w:eastAsia="ru-UA"/>
        </w:rPr>
        <w:t>Ветерани та ветеранки ВПО з ТОТ — скористайтеся новою програмою житлової підтримки</w:t>
      </w:r>
    </w:p>
    <w:p w14:paraId="31023AC0" w14:textId="77777777" w:rsid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</w:p>
    <w:p w14:paraId="52098FFD" w14:textId="317FEB7C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Н</w:t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ов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ий</w:t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 xml:space="preserve"> компонент </w:t>
      </w:r>
      <w:r w:rsidRPr="00D26AF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UA"/>
        </w:rPr>
        <w:t>єВідновлення</w:t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 xml:space="preserve"> для внутрішньо переміщених осіб, чиї домівки залишилися на тимчасово окупованих територіях. </w:t>
      </w:r>
    </w:p>
    <w:p w14:paraId="53E5B45A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Раніше не було змоги отримати компенсацію за зруйноване чи пошкоджене житло, оскільки його неможливо обстежити. Відтепер діятиме механізм, який дозволяє отримати житловий ваучер незалежно від поточного стану житла на ТОТ — і придбати нову оселю в безпечнішому регіоні.</w:t>
      </w:r>
    </w:p>
    <w:p w14:paraId="2E44B990" w14:textId="77777777" w:rsid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Першими скористатися програмою зможуть ветерани і ветеранки з тимчасово окупованих територій. Це вдячність держави тим, хто захищав Україну і сьогодні потребує підтримки у вирішенні житлового питання.</w:t>
      </w:r>
    </w:p>
    <w:p w14:paraId="41B17397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</w:p>
    <w:p w14:paraId="1D8F8D20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005B6B9F" wp14:editId="4E3C62DD">
            <wp:extent cx="152400" cy="152400"/>
            <wp:effectExtent l="0" t="0" r="0" b="0"/>
            <wp:docPr id="94" name="Рисунок 92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Хто може подати заяву?</w:t>
      </w:r>
    </w:p>
    <w:p w14:paraId="2725C6DD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З 1 грудня першочергово подати заяву на житловий ваучер номіналом 2 млн грн можуть ветерани і ветеранки з ТОТ, які мають:</w:t>
      </w:r>
    </w:p>
    <w:p w14:paraId="6F4AD5A3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7DA9A9A6" wp14:editId="70DE4D12">
            <wp:extent cx="152400" cy="152400"/>
            <wp:effectExtent l="0" t="0" r="0" b="0"/>
            <wp:docPr id="95" name="Рисунок 9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статус учасника бойових дій або статус особи з інвалідністю внаслідок війни</w:t>
      </w:r>
    </w:p>
    <w:p w14:paraId="24F2C7C0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(статуси можуть бути отримані після 2022 року або під час АТО/ООС з 2014 року — згідно з постановою КМУ №1176);</w:t>
      </w:r>
    </w:p>
    <w:p w14:paraId="10E5DC35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B3FB0D7" wp14:editId="756FE0F9">
            <wp:extent cx="152400" cy="152400"/>
            <wp:effectExtent l="0" t="0" r="0" b="0"/>
            <wp:docPr id="96" name="Рисунок 9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підтвердження проживання на ТОТ (у довідці ВПО);</w:t>
      </w:r>
    </w:p>
    <w:p w14:paraId="5D3D8D5B" w14:textId="04969B8B" w:rsid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4A349C">
        <w:pict w14:anchorId="3D0F0E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9" o:spid="_x0000_i1032" type="#_x0000_t75" alt="▪️" style="width:12pt;height:12pt;visibility:visible;mso-wrap-style:square">
            <v:imagedata r:id="rId6" o:title="▪️"/>
          </v:shape>
        </w:pict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актуальна довідка ВПО з фактичною адресою на підконтрольній території.</w:t>
      </w:r>
    </w:p>
    <w:p w14:paraId="1DF10062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</w:p>
    <w:p w14:paraId="1D64CD6D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6A343BD9" wp14:editId="70E8ECB0">
            <wp:extent cx="152400" cy="152400"/>
            <wp:effectExtent l="0" t="0" r="0" b="0"/>
            <wp:docPr id="98" name="Рисунок 88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Додаткові умови для заявника та його родини (чоловік/дружина, неповнолітні діти):</w:t>
      </w:r>
    </w:p>
    <w:p w14:paraId="3F29A19E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32CD1B9E" wp14:editId="01A943A9">
            <wp:extent cx="152400" cy="152400"/>
            <wp:effectExtent l="0" t="0" r="0" b="0"/>
            <wp:docPr id="99" name="Рисунок 8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відсутність у власності житла на підконтрольній Україні території</w:t>
      </w:r>
    </w:p>
    <w:p w14:paraId="3B2A0E21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(виняток — непогашена іпотека або житло в зоні активних бойових дій);</w:t>
      </w:r>
    </w:p>
    <w:p w14:paraId="576CD8C3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559553E7" wp14:editId="5CC0B6E2">
            <wp:extent cx="152400" cy="152400"/>
            <wp:effectExtent l="0" t="0" r="0" b="0"/>
            <wp:docPr id="100" name="Рисунок 8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раніше не отримували житлову допомогу від держави;</w:t>
      </w:r>
    </w:p>
    <w:p w14:paraId="05C48357" w14:textId="35E2A05A" w:rsid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4A349C">
        <w:pict w14:anchorId="317F7CC3">
          <v:shape id="Рисунок 85" o:spid="_x0000_i1040" type="#_x0000_t75" alt="▪️" style="width:12pt;height:12pt;visibility:visible;mso-wrap-style:square">
            <v:imagedata r:id="rId6" o:title="▪️"/>
          </v:shape>
        </w:pict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не мати активних заяв або вже отриманої допомоги в межах програми «єВідновлення».</w:t>
      </w:r>
    </w:p>
    <w:p w14:paraId="62EEEB18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</w:p>
    <w:p w14:paraId="5EEF538E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21F00FF4" wp14:editId="11A0CCEC">
            <wp:extent cx="152400" cy="152400"/>
            <wp:effectExtent l="0" t="0" r="0" b="0"/>
            <wp:docPr id="102" name="Рисунок 84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Що важливо знати?</w:t>
      </w:r>
    </w:p>
    <w:p w14:paraId="1E655C35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60E245EF" wp14:editId="63A1D79C">
            <wp:extent cx="152400" cy="152400"/>
            <wp:effectExtent l="0" t="0" r="0" b="0"/>
            <wp:docPr id="103" name="Рисунок 8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Не має значення, чи було житло заявника у власності на ТОТ.</w:t>
      </w:r>
    </w:p>
    <w:p w14:paraId="318F2D21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52D96A31" wp14:editId="79CBB091">
            <wp:extent cx="152400" cy="152400"/>
            <wp:effectExtent l="0" t="0" r="0" b="0"/>
            <wp:docPr id="104" name="Рисунок 8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Не потрібно підтверджувати його стан — не потрібні фото, акти, довідки. Достатньо факту проживання на ТОТ, зазначеного в довідці ВПО.</w:t>
      </w:r>
    </w:p>
    <w:p w14:paraId="2C19569C" w14:textId="77777777" w:rsid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</w:p>
    <w:p w14:paraId="0326641B" w14:textId="102D120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641918E" wp14:editId="6C79B732">
            <wp:extent cx="152400" cy="152400"/>
            <wp:effectExtent l="0" t="0" r="0" b="0"/>
            <wp:docPr id="105" name="Рисунок 8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Як подати заяву?</w:t>
      </w:r>
    </w:p>
    <w:p w14:paraId="72DB0D36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Заяву потрібно подати через застосунок «Дія»:</w:t>
      </w:r>
    </w:p>
    <w:p w14:paraId="5896D3AB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475E55D" wp14:editId="09ECDF5B">
            <wp:extent cx="152400" cy="152400"/>
            <wp:effectExtent l="0" t="0" r="0" b="0"/>
            <wp:docPr id="106" name="Рисунок 80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1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Оновити застосунок до останньої версії</w:t>
      </w:r>
    </w:p>
    <w:p w14:paraId="2D432C0D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5F414CDF" wp14:editId="672EE44C">
            <wp:extent cx="152400" cy="152400"/>
            <wp:effectExtent l="0" t="0" r="0" b="0"/>
            <wp:docPr id="107" name="Рисунок 79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2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Перейти в розділ Послуги для ВПО → Заява на житловий ваучер</w:t>
      </w:r>
    </w:p>
    <w:p w14:paraId="04FDBBE7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0CF916EC" wp14:editId="4AF11102">
            <wp:extent cx="152400" cy="152400"/>
            <wp:effectExtent l="0" t="0" r="0" b="0"/>
            <wp:docPr id="108" name="Рисунок 78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3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Підтвердити склад сім’ї</w:t>
      </w:r>
    </w:p>
    <w:p w14:paraId="151E43D8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D265930" wp14:editId="633849A5">
            <wp:extent cx="152400" cy="152400"/>
            <wp:effectExtent l="0" t="0" r="0" b="0"/>
            <wp:docPr id="109" name="Рисунок 77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4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Отримати згоду чоловіка/дружини на обробку персональних даних через Дія.Підпис</w:t>
      </w:r>
    </w:p>
    <w:p w14:paraId="451D6E6A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(якщо протягом 36 годин згоду не надано — заяву анульовано)</w:t>
      </w:r>
    </w:p>
    <w:p w14:paraId="1521B426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016E3C86" wp14:editId="7D14A4A3">
            <wp:extent cx="152400" cy="152400"/>
            <wp:effectExtent l="0" t="0" r="0" b="0"/>
            <wp:docPr id="110" name="Рисунок 76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5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Підписати заяву через Дія.Підпис і надіслати</w:t>
      </w:r>
    </w:p>
    <w:p w14:paraId="4908CEE6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lastRenderedPageBreak/>
        <w:t>Усі дані підтягнуться автоматично — додаткові документи збирати не потрібно.</w:t>
      </w:r>
    </w:p>
    <w:p w14:paraId="71F63720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BFCF7C1" wp14:editId="52B973C4">
            <wp:extent cx="152400" cy="152400"/>
            <wp:effectExtent l="0" t="0" r="0" b="0"/>
            <wp:docPr id="111" name="Рисунок 75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Після подання:</w:t>
      </w:r>
    </w:p>
    <w:p w14:paraId="0DADC435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2F9AF913" wp14:editId="675223B1">
            <wp:extent cx="152400" cy="152400"/>
            <wp:effectExtent l="0" t="0" r="0" b="0"/>
            <wp:docPr id="112" name="Рисунок 7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заява проходить автоматичну перевірку</w:t>
      </w:r>
    </w:p>
    <w:p w14:paraId="5E4CE936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55303CAE" wp14:editId="3694B0F5">
            <wp:extent cx="152400" cy="152400"/>
            <wp:effectExtent l="0" t="0" r="0" b="0"/>
            <wp:docPr id="113" name="Рисунок 7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передається комісії за фактичним місцем проживання</w:t>
      </w:r>
    </w:p>
    <w:p w14:paraId="479BB327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0155875E" wp14:editId="4936C4E4">
            <wp:extent cx="152400" cy="152400"/>
            <wp:effectExtent l="0" t="0" r="0" b="0"/>
            <wp:docPr id="114" name="Рисунок 7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рішення ухвалюють протягом до 30 днів</w:t>
      </w:r>
    </w:p>
    <w:p w14:paraId="3B34C6A5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Подання через ЦНАПи та нотаріусів стане доступним орієнтовно через 4 місяці.</w:t>
      </w:r>
    </w:p>
    <w:p w14:paraId="72B57BDC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552C2AF5" wp14:editId="1A78CCED">
            <wp:extent cx="152400" cy="152400"/>
            <wp:effectExtent l="0" t="0" r="0" b="0"/>
            <wp:docPr id="115" name="Рисунок 7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Як працює житловий ваучер?</w:t>
      </w:r>
    </w:p>
    <w:p w14:paraId="375D918C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Після позитивного рішення комісії в Реєстрі пошкодженого та знищеного майна створюється житловий ваучер.</w:t>
      </w:r>
    </w:p>
    <w:p w14:paraId="1BA56D9F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Його можна використати для:</w:t>
      </w:r>
    </w:p>
    <w:p w14:paraId="346B245C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275A645C" wp14:editId="51C8E31B">
            <wp:extent cx="152400" cy="152400"/>
            <wp:effectExtent l="0" t="0" r="0" b="0"/>
            <wp:docPr id="116" name="Рисунок 7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купівлі квартири чи будинку</w:t>
      </w:r>
    </w:p>
    <w:p w14:paraId="0D5EAEB9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22BD59CD" wp14:editId="552AE2E4">
            <wp:extent cx="152400" cy="152400"/>
            <wp:effectExtent l="0" t="0" r="0" b="0"/>
            <wp:docPr id="117" name="Рисунок 6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інвестування у новобудову</w:t>
      </w:r>
    </w:p>
    <w:p w14:paraId="0461A5C2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694F215D" wp14:editId="1BBFD324">
            <wp:extent cx="152400" cy="152400"/>
            <wp:effectExtent l="0" t="0" r="0" b="0"/>
            <wp:docPr id="118" name="Рисунок 6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першого внеску або погашення платежу за іпотекою</w:t>
      </w:r>
    </w:p>
    <w:p w14:paraId="3120BFF2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2913C433" wp14:editId="765AB43D">
            <wp:extent cx="152400" cy="152400"/>
            <wp:effectExtent l="0" t="0" r="0" b="0"/>
            <wp:docPr id="119" name="Рисунок 6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❗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Термін дії житлового ваучера— 5 років.</w:t>
      </w:r>
    </w:p>
    <w:p w14:paraId="507070CB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10C16E97" wp14:editId="67BC5605">
            <wp:extent cx="152400" cy="152400"/>
            <wp:effectExtent l="0" t="0" r="0" b="0"/>
            <wp:docPr id="120" name="Рисунок 6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❗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Важливо:</w:t>
      </w:r>
    </w:p>
    <w:p w14:paraId="04A3F956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3F3CDC60" wp14:editId="1CDF318F">
            <wp:extent cx="152400" cy="152400"/>
            <wp:effectExtent l="0" t="0" r="0" b="0"/>
            <wp:docPr id="121" name="Рисунок 6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ваучер не передбачає грошової виплати на руки: держава перераховує кошти безпосередньо продавцю або банку;</w:t>
      </w:r>
    </w:p>
    <w:p w14:paraId="21A106B3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397CF6E5" wp14:editId="0A186EA9">
            <wp:extent cx="152400" cy="152400"/>
            <wp:effectExtent l="0" t="0" r="0" b="0"/>
            <wp:docPr id="122" name="Рисунок 6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житло, придбане за ваучер, не можна продавати чи передавати у власність протягом 5 років;</w:t>
      </w:r>
    </w:p>
    <w:p w14:paraId="398ACC2E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6659F719" wp14:editId="246972A5">
            <wp:extent cx="152400" cy="152400"/>
            <wp:effectExtent l="0" t="0" r="0" b="0"/>
            <wp:docPr id="123" name="Рисунок 6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за потреби кілька ваучерів можна об’єднати.</w:t>
      </w:r>
    </w:p>
    <w:p w14:paraId="1CC7E1AC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UA"/>
        </w:rPr>
        <w:drawing>
          <wp:inline distT="0" distB="0" distL="0" distR="0" wp14:anchorId="7C5FE161" wp14:editId="05564459">
            <wp:extent cx="152400" cy="152400"/>
            <wp:effectExtent l="0" t="0" r="0" b="0"/>
            <wp:docPr id="124" name="Рисунок 6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❗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Важливо, що після позитивного рішення комісії житловий ваучер буде сформований у Реєстрі, однак скористатися ним можна буде лише після окремого оголошення про старт виплат. Про старт виплат буде повідомлено додатково. Після цього ваучери стануть активними, і їх можна буде використовувати для придбання житла.</w:t>
      </w:r>
    </w:p>
    <w:p w14:paraId="3B29389C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Підтримка ветеранів і ветеранок щодо забезпечення житлом залишається одним із пріоритетів ветеранської політики. Держава послідовно розширює можливості, щоб кожен і кожна могли отримати підтримку та турботу.</w:t>
      </w:r>
    </w:p>
    <w:p w14:paraId="376D8A32" w14:textId="77777777" w:rsidR="00D26AFE" w:rsidRPr="00D26AFE" w:rsidRDefault="00D26AFE" w:rsidP="00D2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</w:pPr>
      <w:r w:rsidRPr="00D26AFE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UA"/>
        </w:rPr>
        <w:t>Програма розроблена Міністерством розвитку громад та територій України в партнерстві з Міністерством цифрової трансформації України, а також Мінветеранів та Міністерством соціальної політики, сімʼї та єдності України. Програма функціонує на базі Державного реєстру пошкодженого та знищеного майна (РПЗМ). Партнери програми – Фонд Євразія, Фонд Східна Європа та Світовий банк (проєкт «HOPE: ремонт житла для відновлення прав і можливостей людей»).</w:t>
      </w:r>
    </w:p>
    <w:p w14:paraId="19F3088E" w14:textId="77777777" w:rsidR="00D4639D" w:rsidRPr="00D26AFE" w:rsidRDefault="00D4639D" w:rsidP="00D26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639D" w:rsidRPr="00D2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14"/>
    <w:rsid w:val="009B4714"/>
    <w:rsid w:val="00D26AFE"/>
    <w:rsid w:val="00D4639D"/>
    <w:rsid w:val="00DA5C47"/>
    <w:rsid w:val="00F3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720"/>
  <w15:chartTrackingRefBased/>
  <w15:docId w15:val="{20A856F5-A092-4803-AE33-517EE71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7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2026-05-14T05:25:00Z</dcterms:created>
  <dcterms:modified xsi:type="dcterms:W3CDTF">2026-05-14T10:20:00Z</dcterms:modified>
</cp:coreProperties>
</file>