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0A4A7" w14:textId="77777777" w:rsidR="00FC1C11" w:rsidRDefault="00FC1C11" w:rsidP="00F03DF6">
      <w:pPr>
        <w:tabs>
          <w:tab w:val="left" w:pos="3686"/>
        </w:tabs>
        <w:rPr>
          <w:rFonts w:ascii="Times New Roman" w:hAnsi="Times New Roman" w:cs="Times New Roman"/>
          <w:sz w:val="28"/>
          <w:szCs w:val="28"/>
        </w:rPr>
      </w:pPr>
    </w:p>
    <w:p w14:paraId="5759606D" w14:textId="77777777" w:rsidR="00FC1C11" w:rsidRDefault="00FC1C11" w:rsidP="00FC1C11">
      <w:pPr>
        <w:tabs>
          <w:tab w:val="left" w:pos="3686"/>
        </w:tabs>
        <w:jc w:val="right"/>
        <w:rPr>
          <w:rFonts w:ascii="Times New Roman" w:hAnsi="Times New Roman" w:cs="Times New Roman"/>
          <w:sz w:val="28"/>
          <w:szCs w:val="28"/>
        </w:rPr>
      </w:pPr>
      <w:r>
        <w:rPr>
          <w:rFonts w:ascii="Times New Roman" w:hAnsi="Times New Roman" w:cs="Times New Roman"/>
          <w:sz w:val="28"/>
          <w:szCs w:val="28"/>
        </w:rPr>
        <w:t>Додаток 1</w:t>
      </w:r>
    </w:p>
    <w:p w14:paraId="1AD5138F" w14:textId="77777777" w:rsidR="00FC1C11" w:rsidRDefault="00FC1C11" w:rsidP="00FC1C11">
      <w:pPr>
        <w:tabs>
          <w:tab w:val="left" w:pos="3686"/>
        </w:tabs>
        <w:jc w:val="right"/>
        <w:rPr>
          <w:rFonts w:ascii="Times New Roman" w:hAnsi="Times New Roman" w:cs="Times New Roman"/>
          <w:sz w:val="28"/>
          <w:szCs w:val="28"/>
        </w:rPr>
      </w:pPr>
    </w:p>
    <w:p w14:paraId="7B5C263E" w14:textId="77777777" w:rsidR="00FC1C11" w:rsidRPr="00266145" w:rsidRDefault="00FC1C11" w:rsidP="00B420AC">
      <w:pPr>
        <w:spacing w:line="240" w:lineRule="auto"/>
        <w:ind w:firstLine="567"/>
        <w:jc w:val="both"/>
        <w:rPr>
          <w:rFonts w:ascii="Times New Roman" w:hAnsi="Times New Roman" w:cs="Times New Roman"/>
          <w:b/>
          <w:sz w:val="32"/>
          <w:szCs w:val="32"/>
        </w:rPr>
      </w:pPr>
      <w:r>
        <w:rPr>
          <w:sz w:val="28"/>
          <w:szCs w:val="28"/>
        </w:rPr>
        <w:t xml:space="preserve">   </w:t>
      </w:r>
      <w:r w:rsidR="00B420AC">
        <w:rPr>
          <w:rFonts w:ascii="Times New Roman" w:hAnsi="Times New Roman" w:cs="Times New Roman"/>
          <w:b/>
          <w:sz w:val="32"/>
          <w:szCs w:val="32"/>
        </w:rPr>
        <w:t>Щодо заповнення реквізиту « призначення платежу»</w:t>
      </w:r>
      <w:r w:rsidRPr="00266145">
        <w:rPr>
          <w:rFonts w:ascii="Times New Roman" w:hAnsi="Times New Roman" w:cs="Times New Roman"/>
          <w:b/>
          <w:sz w:val="32"/>
          <w:szCs w:val="32"/>
        </w:rPr>
        <w:t xml:space="preserve">                  розрахункових документів  </w:t>
      </w:r>
      <w:r w:rsidR="00B420AC">
        <w:rPr>
          <w:rFonts w:ascii="Times New Roman" w:hAnsi="Times New Roman" w:cs="Times New Roman"/>
          <w:b/>
          <w:sz w:val="32"/>
          <w:szCs w:val="32"/>
        </w:rPr>
        <w:t>на переказ у разі сплати (стягнення) податків,зборів,платежів на бюджетні рахунки та /або єдиного внеску на загальнообов’язкове державне соціальне страхування</w:t>
      </w:r>
      <w:r w:rsidRPr="00266145">
        <w:rPr>
          <w:rFonts w:ascii="Times New Roman" w:hAnsi="Times New Roman" w:cs="Times New Roman"/>
          <w:b/>
          <w:sz w:val="32"/>
          <w:szCs w:val="32"/>
        </w:rPr>
        <w:t xml:space="preserve">     </w:t>
      </w:r>
    </w:p>
    <w:p w14:paraId="19341BCD" w14:textId="77777777" w:rsidR="00FC1C11" w:rsidRPr="00FC1C11" w:rsidRDefault="00FC1C11" w:rsidP="00FC1C11">
      <w:pPr>
        <w:ind w:firstLine="567"/>
        <w:jc w:val="both"/>
        <w:rPr>
          <w:rFonts w:ascii="Times New Roman" w:hAnsi="Times New Roman" w:cs="Times New Roman"/>
          <w:sz w:val="28"/>
          <w:szCs w:val="28"/>
        </w:rPr>
      </w:pPr>
    </w:p>
    <w:p w14:paraId="7F1B43F0" w14:textId="77777777" w:rsidR="00FC1C11" w:rsidRPr="00FC1C11" w:rsidRDefault="00FC1C11" w:rsidP="00FC1C11">
      <w:pPr>
        <w:ind w:firstLine="567"/>
        <w:jc w:val="both"/>
        <w:rPr>
          <w:rFonts w:ascii="Times New Roman" w:hAnsi="Times New Roman" w:cs="Times New Roman"/>
          <w:sz w:val="28"/>
          <w:szCs w:val="28"/>
        </w:rPr>
      </w:pPr>
      <w:r w:rsidRPr="00FC1C11">
        <w:rPr>
          <w:rFonts w:ascii="Times New Roman" w:hAnsi="Times New Roman" w:cs="Times New Roman"/>
          <w:sz w:val="28"/>
          <w:szCs w:val="28"/>
        </w:rPr>
        <w:t>Наказом Міністерства фінансів України від 31.12.2020 №</w:t>
      </w:r>
      <w:r w:rsidR="00C81206">
        <w:rPr>
          <w:rFonts w:ascii="Times New Roman" w:hAnsi="Times New Roman" w:cs="Times New Roman"/>
          <w:sz w:val="28"/>
          <w:szCs w:val="28"/>
        </w:rPr>
        <w:t xml:space="preserve"> </w:t>
      </w:r>
      <w:r w:rsidRPr="00FC1C11">
        <w:rPr>
          <w:rFonts w:ascii="Times New Roman" w:hAnsi="Times New Roman" w:cs="Times New Roman"/>
          <w:sz w:val="28"/>
          <w:szCs w:val="28"/>
        </w:rPr>
        <w:t>847 «Про внесення змін до наказу Міністерства фінансів України від 24 липня 2015 року № 666», який зареєстрований в Міністерстві юстиції України 15 лютого 2021 року за № 190/35812 затверджено Порядок заповнення реквізиту «Призначення платежу» розрахункових документів на переказ у разі сплати (стягнення) податків, зборів, платежів на бюджетні рахунки та/або єдиного внеску на загальнообов’язкове державне соціальне страхування на небюджетні рахунки, а також на єдиний рахунок.</w:t>
      </w:r>
    </w:p>
    <w:p w14:paraId="540A3E6E" w14:textId="77777777" w:rsidR="00FC1C11" w:rsidRPr="00FC1C11" w:rsidRDefault="00FC1C11" w:rsidP="00FC1C11">
      <w:pPr>
        <w:ind w:right="1" w:firstLine="720"/>
        <w:jc w:val="both"/>
        <w:rPr>
          <w:rFonts w:ascii="Times New Roman" w:hAnsi="Times New Roman" w:cs="Times New Roman"/>
          <w:sz w:val="28"/>
          <w:szCs w:val="28"/>
        </w:rPr>
      </w:pPr>
    </w:p>
    <w:p w14:paraId="2809DFB3" w14:textId="77777777" w:rsidR="00FC1C11" w:rsidRPr="00FC1C11" w:rsidRDefault="00FC1C11" w:rsidP="00FC1C11">
      <w:pPr>
        <w:jc w:val="center"/>
        <w:rPr>
          <w:rFonts w:ascii="Times New Roman" w:hAnsi="Times New Roman" w:cs="Times New Roman"/>
          <w:b/>
          <w:sz w:val="28"/>
          <w:szCs w:val="28"/>
        </w:rPr>
      </w:pPr>
      <w:r w:rsidRPr="00FC1C11">
        <w:rPr>
          <w:rFonts w:ascii="Times New Roman" w:hAnsi="Times New Roman" w:cs="Times New Roman"/>
          <w:b/>
          <w:sz w:val="28"/>
          <w:szCs w:val="28"/>
        </w:rPr>
        <w:t xml:space="preserve">ПОРЯДОК ЗАПОВНЕННЯ РЕКВІЗИТУ «ПРИЗНАЧЕННЯ ПЛАТЕЖУ» РОЗРАХУНКОВИХ ДОКУМЕНТІВ </w:t>
      </w:r>
    </w:p>
    <w:p w14:paraId="1DD7926C" w14:textId="77777777" w:rsidR="00FC1C11" w:rsidRPr="00FC1C11" w:rsidRDefault="00FC1C11" w:rsidP="00FC1C11">
      <w:pPr>
        <w:jc w:val="center"/>
        <w:rPr>
          <w:rFonts w:ascii="Times New Roman" w:hAnsi="Times New Roman" w:cs="Times New Roman"/>
          <w:b/>
          <w:sz w:val="28"/>
          <w:szCs w:val="28"/>
        </w:rPr>
      </w:pPr>
    </w:p>
    <w:p w14:paraId="7218FC25" w14:textId="77777777" w:rsidR="00FC1C11" w:rsidRPr="00FC1C11" w:rsidRDefault="00FC1C11" w:rsidP="00FC1C11">
      <w:pPr>
        <w:ind w:right="2"/>
        <w:jc w:val="both"/>
        <w:rPr>
          <w:rFonts w:ascii="Times New Roman" w:hAnsi="Times New Roman" w:cs="Times New Roman"/>
          <w:b/>
          <w:sz w:val="28"/>
          <w:szCs w:val="28"/>
        </w:rPr>
      </w:pPr>
      <w:r w:rsidRPr="00FC1C11">
        <w:rPr>
          <w:rFonts w:ascii="Times New Roman" w:hAnsi="Times New Roman" w:cs="Times New Roman"/>
          <w:sz w:val="28"/>
          <w:szCs w:val="28"/>
        </w:rPr>
        <w:t xml:space="preserve">        Під час сплати  (стягнення) податків, зборів,платежів, єдиного внеску на загальнообов’язкове  державне соціальне страхування платники податків під час заповнення реквізиту  «Призначення платежу»   керуються </w:t>
      </w:r>
      <w:r w:rsidRPr="00FC1C11">
        <w:rPr>
          <w:rFonts w:ascii="Times New Roman" w:hAnsi="Times New Roman" w:cs="Times New Roman"/>
          <w:b/>
          <w:sz w:val="28"/>
          <w:szCs w:val="28"/>
        </w:rPr>
        <w:t>вимогами розділу І Порядку заповнення розрахункових документів.</w:t>
      </w:r>
    </w:p>
    <w:p w14:paraId="438DF926" w14:textId="77777777" w:rsidR="00FC1C11" w:rsidRPr="00FC1C11" w:rsidRDefault="00C81206" w:rsidP="00FC1C11">
      <w:pPr>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FC1C11" w:rsidRPr="00FC1C11">
        <w:rPr>
          <w:rFonts w:ascii="Times New Roman" w:hAnsi="Times New Roman" w:cs="Times New Roman"/>
          <w:sz w:val="28"/>
          <w:szCs w:val="28"/>
        </w:rPr>
        <w:t>Розрахунковий  документ   заповнюються  таким чином:</w:t>
      </w:r>
    </w:p>
    <w:p w14:paraId="389BFB40" w14:textId="77777777" w:rsidR="00FC1C11" w:rsidRPr="00FC1C11" w:rsidRDefault="00FC1C11" w:rsidP="00C81206">
      <w:pPr>
        <w:ind w:right="2"/>
        <w:rPr>
          <w:rFonts w:ascii="Times New Roman" w:hAnsi="Times New Roman" w:cs="Times New Roman"/>
          <w:sz w:val="28"/>
          <w:szCs w:val="28"/>
        </w:rPr>
      </w:pPr>
      <w:r w:rsidRPr="00FC1C11">
        <w:rPr>
          <w:rFonts w:ascii="Times New Roman" w:hAnsi="Times New Roman" w:cs="Times New Roman"/>
          <w:sz w:val="28"/>
          <w:szCs w:val="28"/>
        </w:rPr>
        <w:t>        поле № 1 – друкується службовий код (знак) «*» (ознака платежу);</w:t>
      </w:r>
      <w:r w:rsidRPr="00FC1C11">
        <w:rPr>
          <w:rFonts w:ascii="Times New Roman" w:hAnsi="Times New Roman" w:cs="Times New Roman"/>
          <w:sz w:val="28"/>
          <w:szCs w:val="28"/>
        </w:rPr>
        <w:br/>
        <w:t xml:space="preserve">        поле № 2 – друкується розділовий знак «;» та код виду сплати (формат </w:t>
      </w:r>
      <w:proofErr w:type="spellStart"/>
      <w:r w:rsidRPr="00FC1C11">
        <w:rPr>
          <w:rFonts w:ascii="Times New Roman" w:hAnsi="Times New Roman" w:cs="Times New Roman"/>
          <w:sz w:val="28"/>
          <w:szCs w:val="28"/>
        </w:rPr>
        <w:t>ссс</w:t>
      </w:r>
      <w:proofErr w:type="spellEnd"/>
      <w:r w:rsidRPr="00FC1C11">
        <w:rPr>
          <w:rFonts w:ascii="Times New Roman" w:hAnsi="Times New Roman" w:cs="Times New Roman"/>
          <w:sz w:val="28"/>
          <w:szCs w:val="28"/>
        </w:rPr>
        <w:t xml:space="preserve"> - тризначне число);</w:t>
      </w:r>
      <w:r w:rsidRPr="00FC1C11">
        <w:rPr>
          <w:rFonts w:ascii="Times New Roman" w:hAnsi="Times New Roman" w:cs="Times New Roman"/>
          <w:sz w:val="28"/>
          <w:szCs w:val="28"/>
        </w:rPr>
        <w:br/>
        <w:t>       поле № 3 – друкується розділовий знак «;» та один з нижченаведених реквізитів:</w:t>
      </w:r>
      <w:r w:rsidRPr="00FC1C11">
        <w:rPr>
          <w:rFonts w:ascii="Times New Roman" w:hAnsi="Times New Roman" w:cs="Times New Roman"/>
          <w:sz w:val="28"/>
          <w:szCs w:val="28"/>
        </w:rPr>
        <w:br/>
        <w:t xml:space="preserve">       друкується податковий номер або серія(за наявності) та номер паспорта громадянина України) для фізичних осіб,які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територіальний орган ДПС і мають відмітку в паспорті або відмову від прийняття </w:t>
      </w:r>
      <w:r w:rsidRPr="00FC1C11">
        <w:rPr>
          <w:rFonts w:ascii="Times New Roman" w:hAnsi="Times New Roman" w:cs="Times New Roman"/>
          <w:sz w:val="28"/>
          <w:szCs w:val="28"/>
        </w:rPr>
        <w:lastRenderedPageBreak/>
        <w:t xml:space="preserve">реєстраційного номера облікової картки платника податків в електронному безконтактному носії </w:t>
      </w:r>
    </w:p>
    <w:p w14:paraId="530294ED" w14:textId="77777777" w:rsidR="00FC1C11" w:rsidRPr="00FC1C11" w:rsidRDefault="00FC1C11" w:rsidP="00C81206">
      <w:pPr>
        <w:ind w:left="284" w:right="2"/>
        <w:jc w:val="both"/>
        <w:rPr>
          <w:rFonts w:ascii="Times New Roman" w:hAnsi="Times New Roman" w:cs="Times New Roman"/>
          <w:sz w:val="28"/>
          <w:szCs w:val="28"/>
        </w:rPr>
      </w:pPr>
      <w:r w:rsidRPr="00FC1C11">
        <w:rPr>
          <w:rFonts w:ascii="Times New Roman" w:hAnsi="Times New Roman" w:cs="Times New Roman"/>
          <w:sz w:val="28"/>
          <w:szCs w:val="28"/>
        </w:rPr>
        <w:t xml:space="preserve">поле № 4 – друкується розділовий знак «;» та роз’яснювальна інформація </w:t>
      </w:r>
      <w:r w:rsidR="00C81206">
        <w:rPr>
          <w:rFonts w:ascii="Times New Roman" w:hAnsi="Times New Roman" w:cs="Times New Roman"/>
          <w:sz w:val="28"/>
          <w:szCs w:val="28"/>
        </w:rPr>
        <w:t xml:space="preserve"> </w:t>
      </w:r>
      <w:r w:rsidRPr="00FC1C11">
        <w:rPr>
          <w:rFonts w:ascii="Times New Roman" w:hAnsi="Times New Roman" w:cs="Times New Roman"/>
          <w:sz w:val="28"/>
          <w:szCs w:val="28"/>
        </w:rPr>
        <w:t>про призначення платежу в довільній формі;</w:t>
      </w:r>
    </w:p>
    <w:p w14:paraId="2518174D" w14:textId="77777777" w:rsidR="00FC1C11" w:rsidRPr="00FC1C11" w:rsidRDefault="00FC1C11" w:rsidP="00C81206">
      <w:pPr>
        <w:ind w:left="284" w:right="2"/>
        <w:jc w:val="both"/>
        <w:rPr>
          <w:rFonts w:ascii="Times New Roman" w:hAnsi="Times New Roman" w:cs="Times New Roman"/>
          <w:sz w:val="28"/>
          <w:szCs w:val="28"/>
        </w:rPr>
      </w:pPr>
      <w:r w:rsidRPr="00FC1C11">
        <w:rPr>
          <w:rFonts w:ascii="Times New Roman" w:hAnsi="Times New Roman" w:cs="Times New Roman"/>
          <w:sz w:val="28"/>
          <w:szCs w:val="28"/>
        </w:rPr>
        <w:t>поле № 5 – не заповнюється;</w:t>
      </w:r>
    </w:p>
    <w:p w14:paraId="2842983A" w14:textId="77777777" w:rsidR="00FC1C11" w:rsidRPr="00FC1C11" w:rsidRDefault="00FC1C11" w:rsidP="00C81206">
      <w:pPr>
        <w:ind w:left="284" w:right="2"/>
        <w:jc w:val="both"/>
        <w:rPr>
          <w:rFonts w:ascii="Times New Roman" w:hAnsi="Times New Roman" w:cs="Times New Roman"/>
          <w:sz w:val="28"/>
          <w:szCs w:val="28"/>
        </w:rPr>
      </w:pPr>
      <w:r w:rsidRPr="00FC1C11">
        <w:rPr>
          <w:rFonts w:ascii="Times New Roman" w:hAnsi="Times New Roman" w:cs="Times New Roman"/>
          <w:sz w:val="28"/>
          <w:szCs w:val="28"/>
        </w:rPr>
        <w:t>поле № 6 -  не   заповнюється;</w:t>
      </w:r>
    </w:p>
    <w:p w14:paraId="1DD6A5D7" w14:textId="77777777" w:rsidR="00FC1C11" w:rsidRPr="00FC1C11" w:rsidRDefault="00FC1C11" w:rsidP="00C81206">
      <w:pPr>
        <w:ind w:left="284" w:right="2"/>
        <w:jc w:val="both"/>
        <w:rPr>
          <w:rFonts w:ascii="Times New Roman" w:hAnsi="Times New Roman" w:cs="Times New Roman"/>
          <w:sz w:val="28"/>
          <w:szCs w:val="28"/>
        </w:rPr>
      </w:pPr>
      <w:r w:rsidRPr="00FC1C11">
        <w:rPr>
          <w:rFonts w:ascii="Times New Roman" w:hAnsi="Times New Roman" w:cs="Times New Roman"/>
          <w:sz w:val="28"/>
          <w:szCs w:val="28"/>
        </w:rPr>
        <w:t xml:space="preserve"> поле № 7 – не заповнюється, розділяються між собою розділовим знаком ; .</w:t>
      </w:r>
    </w:p>
    <w:p w14:paraId="4EA4E87F" w14:textId="77777777" w:rsidR="00FC1C11" w:rsidRPr="00FC1C11" w:rsidRDefault="00FC1C11" w:rsidP="00A47217">
      <w:pPr>
        <w:ind w:left="142" w:right="2"/>
        <w:jc w:val="both"/>
        <w:rPr>
          <w:rFonts w:ascii="Times New Roman" w:hAnsi="Times New Roman" w:cs="Times New Roman"/>
          <w:sz w:val="28"/>
          <w:szCs w:val="28"/>
        </w:rPr>
      </w:pPr>
      <w:r w:rsidRPr="00FC1C11">
        <w:rPr>
          <w:rFonts w:ascii="Times New Roman" w:hAnsi="Times New Roman" w:cs="Times New Roman"/>
          <w:sz w:val="28"/>
          <w:szCs w:val="28"/>
        </w:rPr>
        <w:t xml:space="preserve">       Під час заповнення  полів не допускаються пропуски (пробіли) між цифрами  та службовими знаками, між словами та службовими знаками (п.2 Порядку).</w:t>
      </w:r>
      <w:r w:rsidRPr="00FC1C11">
        <w:rPr>
          <w:rFonts w:ascii="Times New Roman" w:hAnsi="Times New Roman" w:cs="Times New Roman"/>
          <w:sz w:val="28"/>
          <w:szCs w:val="28"/>
        </w:rPr>
        <w:br/>
        <w:t xml:space="preserve">       Сплата за кожним видом платежу та за кожним видом сплати має оформлятися окремим документом на переказ (п. 6 Порядку).</w:t>
      </w:r>
      <w:r w:rsidRPr="00FC1C11">
        <w:rPr>
          <w:rFonts w:ascii="Times New Roman" w:hAnsi="Times New Roman" w:cs="Times New Roman"/>
          <w:sz w:val="28"/>
          <w:szCs w:val="28"/>
        </w:rPr>
        <w:br/>
        <w:t>      У разі наявності у платника податків, зокрема, податкового боргу, розрахунковий документ на переказ коштів приймається до виконання незалежно від напряму сплати, зазначеного у полі «Призначення  платежу» розрахункового документа. При цьому зарахування коштів відбувається у порядку черговості, встановленому Податковим кодексом України від 02 грудня 2010 року № 2755-VI зі змінами та доповненнями, а такому виду сплати органами ДПС присвоюється код виду сплати 140 (п. 8 Порядку).</w:t>
      </w:r>
    </w:p>
    <w:p w14:paraId="27781D3D" w14:textId="77777777" w:rsidR="00FC1C11" w:rsidRPr="00FC1C11" w:rsidRDefault="00FC1C11" w:rsidP="00A47217">
      <w:pPr>
        <w:tabs>
          <w:tab w:val="left" w:pos="142"/>
        </w:tabs>
        <w:ind w:right="2"/>
        <w:jc w:val="both"/>
        <w:rPr>
          <w:rFonts w:ascii="Times New Roman" w:hAnsi="Times New Roman" w:cs="Times New Roman"/>
          <w:sz w:val="28"/>
          <w:szCs w:val="28"/>
        </w:rPr>
      </w:pPr>
      <w:r w:rsidRPr="00FC1C11">
        <w:rPr>
          <w:rFonts w:ascii="Times New Roman" w:hAnsi="Times New Roman" w:cs="Times New Roman"/>
          <w:sz w:val="28"/>
          <w:szCs w:val="28"/>
        </w:rPr>
        <w:t xml:space="preserve">        </w:t>
      </w:r>
      <w:r w:rsidRPr="00FC1C11">
        <w:rPr>
          <w:rFonts w:ascii="Times New Roman" w:hAnsi="Times New Roman" w:cs="Times New Roman"/>
          <w:b/>
          <w:sz w:val="28"/>
          <w:szCs w:val="28"/>
          <w:u w:val="single"/>
        </w:rPr>
        <w:t>Приклад заповнення реквізиту « Призначення платежу</w:t>
      </w:r>
      <w:r w:rsidRPr="00FC1C11">
        <w:rPr>
          <w:rFonts w:ascii="Times New Roman" w:hAnsi="Times New Roman" w:cs="Times New Roman"/>
          <w:sz w:val="28"/>
          <w:szCs w:val="28"/>
          <w:u w:val="single"/>
        </w:rPr>
        <w:t xml:space="preserve"> »</w:t>
      </w:r>
      <w:r w:rsidRPr="00FC1C11">
        <w:rPr>
          <w:rFonts w:ascii="Times New Roman" w:hAnsi="Times New Roman" w:cs="Times New Roman"/>
          <w:sz w:val="28"/>
          <w:szCs w:val="28"/>
        </w:rPr>
        <w:t xml:space="preserve"> у разі сплати коштів </w:t>
      </w:r>
      <w:r w:rsidR="00037B5B">
        <w:rPr>
          <w:rFonts w:ascii="Times New Roman" w:hAnsi="Times New Roman" w:cs="Times New Roman"/>
          <w:sz w:val="28"/>
          <w:szCs w:val="28"/>
        </w:rPr>
        <w:t xml:space="preserve">земельного податку </w:t>
      </w:r>
      <w:r w:rsidRPr="00FC1C11">
        <w:rPr>
          <w:rFonts w:ascii="Times New Roman" w:hAnsi="Times New Roman" w:cs="Times New Roman"/>
          <w:sz w:val="28"/>
          <w:szCs w:val="28"/>
        </w:rPr>
        <w:t xml:space="preserve"> </w:t>
      </w:r>
      <w:r w:rsidR="00037B5B">
        <w:rPr>
          <w:rFonts w:ascii="Times New Roman" w:hAnsi="Times New Roman" w:cs="Times New Roman"/>
          <w:sz w:val="28"/>
          <w:szCs w:val="28"/>
        </w:rPr>
        <w:t xml:space="preserve">платником  </w:t>
      </w:r>
      <w:r w:rsidR="00C6754D">
        <w:rPr>
          <w:rFonts w:ascii="Times New Roman" w:hAnsi="Times New Roman" w:cs="Times New Roman"/>
          <w:sz w:val="28"/>
          <w:szCs w:val="28"/>
        </w:rPr>
        <w:t>Іванов Іван Іванович (РНОКПП 1111111111)</w:t>
      </w:r>
    </w:p>
    <w:p w14:paraId="4606837A" w14:textId="77777777" w:rsidR="00FC1C11" w:rsidRPr="00FC1C11" w:rsidRDefault="00FC1C11" w:rsidP="00A47217">
      <w:pPr>
        <w:tabs>
          <w:tab w:val="left" w:pos="142"/>
        </w:tabs>
        <w:ind w:right="2"/>
        <w:jc w:val="both"/>
        <w:rPr>
          <w:rFonts w:ascii="Times New Roman" w:hAnsi="Times New Roman" w:cs="Times New Roman"/>
          <w:sz w:val="28"/>
          <w:szCs w:val="28"/>
        </w:rPr>
      </w:pPr>
      <w:r w:rsidRPr="00FC1C11">
        <w:rPr>
          <w:rFonts w:ascii="Times New Roman" w:hAnsi="Times New Roman" w:cs="Times New Roman"/>
          <w:sz w:val="28"/>
          <w:szCs w:val="28"/>
        </w:rPr>
        <w:t xml:space="preserve">       *;1</w:t>
      </w:r>
      <w:r w:rsidR="00C81206">
        <w:rPr>
          <w:rFonts w:ascii="Times New Roman" w:hAnsi="Times New Roman" w:cs="Times New Roman"/>
          <w:sz w:val="28"/>
          <w:szCs w:val="28"/>
        </w:rPr>
        <w:t>01</w:t>
      </w:r>
      <w:r w:rsidRPr="00FC1C11">
        <w:rPr>
          <w:rFonts w:ascii="Times New Roman" w:hAnsi="Times New Roman" w:cs="Times New Roman"/>
          <w:sz w:val="28"/>
          <w:szCs w:val="28"/>
        </w:rPr>
        <w:t>;</w:t>
      </w:r>
      <w:r w:rsidR="00C6754D">
        <w:rPr>
          <w:rFonts w:ascii="Times New Roman" w:hAnsi="Times New Roman" w:cs="Times New Roman"/>
          <w:sz w:val="28"/>
          <w:szCs w:val="28"/>
        </w:rPr>
        <w:t>1111111111</w:t>
      </w:r>
      <w:r w:rsidRPr="00FC1C11">
        <w:rPr>
          <w:rFonts w:ascii="Times New Roman" w:hAnsi="Times New Roman" w:cs="Times New Roman"/>
          <w:sz w:val="28"/>
          <w:szCs w:val="28"/>
        </w:rPr>
        <w:t>;</w:t>
      </w:r>
      <w:r w:rsidR="00C6754D">
        <w:rPr>
          <w:rFonts w:ascii="Times New Roman" w:hAnsi="Times New Roman" w:cs="Times New Roman"/>
          <w:sz w:val="28"/>
          <w:szCs w:val="28"/>
        </w:rPr>
        <w:t>земельний податок з фізичних осіб</w:t>
      </w:r>
      <w:r w:rsidRPr="00FC1C11">
        <w:rPr>
          <w:rFonts w:ascii="Times New Roman" w:hAnsi="Times New Roman" w:cs="Times New Roman"/>
          <w:sz w:val="28"/>
          <w:szCs w:val="28"/>
        </w:rPr>
        <w:t>;</w:t>
      </w:r>
      <w:r w:rsidR="00C6754D">
        <w:rPr>
          <w:rFonts w:ascii="Times New Roman" w:hAnsi="Times New Roman" w:cs="Times New Roman"/>
          <w:sz w:val="28"/>
          <w:szCs w:val="28"/>
        </w:rPr>
        <w:t>Іванов Іван Іванович</w:t>
      </w:r>
    </w:p>
    <w:p w14:paraId="02EEC2C1" w14:textId="77777777" w:rsidR="00FC1C11" w:rsidRPr="00FC1C11" w:rsidRDefault="00FC1C11" w:rsidP="00A47217">
      <w:pPr>
        <w:tabs>
          <w:tab w:val="left" w:pos="142"/>
        </w:tabs>
        <w:ind w:right="-285"/>
        <w:rPr>
          <w:rFonts w:ascii="Times New Roman" w:hAnsi="Times New Roman" w:cs="Times New Roman"/>
          <w:sz w:val="28"/>
          <w:szCs w:val="28"/>
        </w:rPr>
      </w:pPr>
    </w:p>
    <w:p w14:paraId="1CB21B04" w14:textId="77777777" w:rsidR="00FC1C11" w:rsidRPr="00FC1C11" w:rsidRDefault="00FC1C11" w:rsidP="00A47217">
      <w:pPr>
        <w:tabs>
          <w:tab w:val="left" w:pos="142"/>
        </w:tabs>
        <w:ind w:right="-285" w:firstLine="284"/>
        <w:rPr>
          <w:rFonts w:ascii="Times New Roman" w:hAnsi="Times New Roman" w:cs="Times New Roman"/>
          <w:b/>
          <w:sz w:val="28"/>
          <w:szCs w:val="28"/>
        </w:rPr>
      </w:pPr>
      <w:r w:rsidRPr="00FC1C11">
        <w:rPr>
          <w:rFonts w:ascii="Times New Roman" w:hAnsi="Times New Roman" w:cs="Times New Roman"/>
          <w:b/>
          <w:sz w:val="28"/>
          <w:szCs w:val="28"/>
        </w:rPr>
        <w:t xml:space="preserve">     Перелік кодів видів сплати (які вказуються в полі «Призначення платежу» ) розрахункового документа наведено в додатку 1 до Порядку.     </w:t>
      </w:r>
    </w:p>
    <w:p w14:paraId="77C32512" w14:textId="77777777" w:rsidR="00FC1C11" w:rsidRPr="00FC1C11" w:rsidRDefault="00FC1C11" w:rsidP="00A47217">
      <w:pPr>
        <w:tabs>
          <w:tab w:val="left" w:pos="142"/>
        </w:tabs>
        <w:ind w:right="-285"/>
        <w:jc w:val="both"/>
        <w:rPr>
          <w:rFonts w:ascii="Times New Roman" w:hAnsi="Times New Roman" w:cs="Times New Roman"/>
          <w:sz w:val="28"/>
          <w:szCs w:val="28"/>
        </w:rPr>
      </w:pPr>
      <w:r w:rsidRPr="00FC1C11">
        <w:rPr>
          <w:rFonts w:ascii="Times New Roman" w:hAnsi="Times New Roman" w:cs="Times New Roman"/>
          <w:sz w:val="28"/>
          <w:szCs w:val="28"/>
        </w:rPr>
        <w:t xml:space="preserve"> </w:t>
      </w:r>
      <w:r w:rsidR="00C81206">
        <w:rPr>
          <w:rFonts w:ascii="Times New Roman" w:hAnsi="Times New Roman" w:cs="Times New Roman"/>
          <w:sz w:val="28"/>
          <w:szCs w:val="28"/>
        </w:rPr>
        <w:t xml:space="preserve">     </w:t>
      </w:r>
      <w:r w:rsidRPr="00FC1C11">
        <w:rPr>
          <w:rFonts w:ascii="Times New Roman" w:hAnsi="Times New Roman" w:cs="Times New Roman"/>
          <w:sz w:val="28"/>
          <w:szCs w:val="28"/>
        </w:rPr>
        <w:t xml:space="preserve">Реквізити бюджетних та небюджетних рахунків  розміщені на </w:t>
      </w:r>
      <w:proofErr w:type="spellStart"/>
      <w:r w:rsidRPr="00FC1C11">
        <w:rPr>
          <w:rFonts w:ascii="Times New Roman" w:hAnsi="Times New Roman" w:cs="Times New Roman"/>
          <w:sz w:val="28"/>
          <w:szCs w:val="28"/>
        </w:rPr>
        <w:t>субсайті</w:t>
      </w:r>
      <w:proofErr w:type="spellEnd"/>
      <w:r w:rsidRPr="00FC1C11">
        <w:rPr>
          <w:rFonts w:ascii="Times New Roman" w:hAnsi="Times New Roman" w:cs="Times New Roman"/>
          <w:sz w:val="28"/>
          <w:szCs w:val="28"/>
        </w:rPr>
        <w:t xml:space="preserve"> «Територіальні органи ДПС у Закарпатській області» єдиного веб-порталу ДПС України в розділі «Бюджетні рахунки». При перерахуванні коштів до бюджетів просимо уважно вибирати реквізити рахунків та правильно заповнювати реквізити призначення платежу. </w:t>
      </w:r>
    </w:p>
    <w:p w14:paraId="1472125C" w14:textId="77777777" w:rsidR="00FC1C11" w:rsidRDefault="00FC1C11" w:rsidP="00FC1C11">
      <w:pPr>
        <w:tabs>
          <w:tab w:val="left" w:pos="3686"/>
        </w:tabs>
        <w:jc w:val="right"/>
        <w:rPr>
          <w:rFonts w:ascii="Times New Roman" w:hAnsi="Times New Roman" w:cs="Times New Roman"/>
          <w:sz w:val="28"/>
          <w:szCs w:val="28"/>
        </w:rPr>
      </w:pPr>
    </w:p>
    <w:p w14:paraId="77371FC5" w14:textId="77777777" w:rsidR="00FC1C11" w:rsidRDefault="00FC1C11" w:rsidP="00FC1C11">
      <w:pPr>
        <w:tabs>
          <w:tab w:val="left" w:pos="3686"/>
        </w:tabs>
        <w:jc w:val="right"/>
        <w:rPr>
          <w:rFonts w:ascii="Times New Roman" w:hAnsi="Times New Roman" w:cs="Times New Roman"/>
          <w:sz w:val="28"/>
          <w:szCs w:val="28"/>
        </w:rPr>
      </w:pPr>
    </w:p>
    <w:p w14:paraId="18CACC4B" w14:textId="77777777" w:rsidR="00FC1C11" w:rsidRDefault="00FC1C11" w:rsidP="00FC1C11">
      <w:pPr>
        <w:tabs>
          <w:tab w:val="left" w:pos="3686"/>
        </w:tabs>
        <w:jc w:val="right"/>
        <w:rPr>
          <w:rFonts w:ascii="Times New Roman" w:hAnsi="Times New Roman" w:cs="Times New Roman"/>
          <w:sz w:val="28"/>
          <w:szCs w:val="28"/>
        </w:rPr>
      </w:pPr>
      <w:r>
        <w:rPr>
          <w:rFonts w:ascii="Times New Roman" w:hAnsi="Times New Roman" w:cs="Times New Roman"/>
          <w:sz w:val="28"/>
          <w:szCs w:val="28"/>
        </w:rPr>
        <w:lastRenderedPageBreak/>
        <w:t>Додаток  2</w:t>
      </w:r>
    </w:p>
    <w:p w14:paraId="370C1950" w14:textId="77777777" w:rsidR="00B773D1" w:rsidRPr="00F03DF6" w:rsidRDefault="00F03DF6">
      <w:pPr>
        <w:rPr>
          <w:b/>
          <w:sz w:val="32"/>
          <w:szCs w:val="32"/>
          <w:u w:val="single"/>
        </w:rPr>
      </w:pPr>
      <w:r>
        <w:t xml:space="preserve">                                          </w:t>
      </w:r>
      <w:r w:rsidRPr="00F03DF6">
        <w:rPr>
          <w:b/>
          <w:sz w:val="32"/>
          <w:szCs w:val="32"/>
          <w:u w:val="single"/>
        </w:rPr>
        <w:t>ДО УВАГИ ПЛАТНИКІВ ПОДАТКІВ</w:t>
      </w:r>
      <w:r w:rsidR="00E43347">
        <w:rPr>
          <w:b/>
          <w:sz w:val="32"/>
          <w:szCs w:val="32"/>
          <w:u w:val="single"/>
        </w:rPr>
        <w:t xml:space="preserve"> </w:t>
      </w:r>
      <w:r w:rsidRPr="00F03DF6">
        <w:rPr>
          <w:b/>
          <w:sz w:val="32"/>
          <w:szCs w:val="32"/>
          <w:u w:val="single"/>
        </w:rPr>
        <w:t>!</w:t>
      </w:r>
    </w:p>
    <w:p w14:paraId="6633D126" w14:textId="77777777" w:rsidR="00B773D1" w:rsidRPr="00E43347" w:rsidRDefault="00B773D1" w:rsidP="007458AA">
      <w:pPr>
        <w:spacing w:line="240" w:lineRule="auto"/>
        <w:rPr>
          <w:rFonts w:ascii="Times New Roman" w:hAnsi="Times New Roman" w:cs="Times New Roman"/>
          <w:b/>
          <w:sz w:val="32"/>
          <w:szCs w:val="32"/>
          <w:u w:val="single"/>
        </w:rPr>
      </w:pPr>
      <w:r w:rsidRPr="00F03DF6">
        <w:rPr>
          <w:rFonts w:ascii="Times New Roman" w:hAnsi="Times New Roman" w:cs="Times New Roman"/>
          <w:b/>
          <w:sz w:val="36"/>
          <w:szCs w:val="36"/>
        </w:rPr>
        <w:t xml:space="preserve">       </w:t>
      </w:r>
      <w:r w:rsidR="00E43347">
        <w:rPr>
          <w:rFonts w:ascii="Times New Roman" w:hAnsi="Times New Roman" w:cs="Times New Roman"/>
          <w:b/>
          <w:sz w:val="36"/>
          <w:szCs w:val="36"/>
        </w:rPr>
        <w:t xml:space="preserve">   </w:t>
      </w:r>
      <w:r w:rsidR="00FA1B26" w:rsidRPr="00F03DF6">
        <w:rPr>
          <w:rFonts w:ascii="Times New Roman" w:hAnsi="Times New Roman" w:cs="Times New Roman"/>
          <w:b/>
          <w:sz w:val="36"/>
          <w:szCs w:val="36"/>
        </w:rPr>
        <w:t xml:space="preserve"> </w:t>
      </w:r>
      <w:r w:rsidR="00806557" w:rsidRPr="00E43347">
        <w:rPr>
          <w:rFonts w:ascii="Times New Roman" w:hAnsi="Times New Roman" w:cs="Times New Roman"/>
          <w:b/>
          <w:sz w:val="32"/>
          <w:szCs w:val="32"/>
          <w:u w:val="single"/>
        </w:rPr>
        <w:t xml:space="preserve">Щодо отримання витягу про стан розрахунків </w:t>
      </w:r>
    </w:p>
    <w:p w14:paraId="6CEB9CC2" w14:textId="77777777" w:rsidR="00E43347" w:rsidRDefault="00E43347" w:rsidP="00130A77">
      <w:pPr>
        <w:spacing w:line="240" w:lineRule="auto"/>
        <w:rPr>
          <w:rFonts w:ascii="Times New Roman" w:hAnsi="Times New Roman" w:cs="Times New Roman"/>
          <w:sz w:val="28"/>
          <w:szCs w:val="28"/>
        </w:rPr>
      </w:pPr>
      <w:r w:rsidRPr="00E43347">
        <w:rPr>
          <w:rFonts w:ascii="Times New Roman" w:hAnsi="Times New Roman" w:cs="Times New Roman"/>
          <w:b/>
          <w:sz w:val="32"/>
          <w:szCs w:val="32"/>
        </w:rPr>
        <w:t xml:space="preserve">    </w:t>
      </w:r>
      <w:r w:rsidR="00F03DF6" w:rsidRPr="00E43347">
        <w:rPr>
          <w:rFonts w:ascii="Times New Roman" w:hAnsi="Times New Roman" w:cs="Times New Roman"/>
          <w:b/>
          <w:sz w:val="32"/>
          <w:szCs w:val="32"/>
        </w:rPr>
        <w:t xml:space="preserve">    </w:t>
      </w:r>
      <w:r w:rsidR="00806557" w:rsidRPr="00E43347">
        <w:rPr>
          <w:rFonts w:ascii="Times New Roman" w:hAnsi="Times New Roman" w:cs="Times New Roman"/>
          <w:b/>
          <w:sz w:val="32"/>
          <w:szCs w:val="32"/>
        </w:rPr>
        <w:t xml:space="preserve"> </w:t>
      </w:r>
      <w:r w:rsidR="00F03DF6" w:rsidRPr="00E43347">
        <w:rPr>
          <w:rFonts w:ascii="Times New Roman" w:hAnsi="Times New Roman" w:cs="Times New Roman"/>
          <w:b/>
          <w:sz w:val="32"/>
          <w:szCs w:val="32"/>
        </w:rPr>
        <w:t xml:space="preserve"> </w:t>
      </w:r>
      <w:r w:rsidR="00806557" w:rsidRPr="00E43347">
        <w:rPr>
          <w:rFonts w:ascii="Times New Roman" w:hAnsi="Times New Roman" w:cs="Times New Roman"/>
          <w:b/>
          <w:sz w:val="32"/>
          <w:szCs w:val="32"/>
        </w:rPr>
        <w:t xml:space="preserve"> </w:t>
      </w:r>
      <w:r w:rsidR="00FA1B26" w:rsidRPr="00E43347">
        <w:rPr>
          <w:rFonts w:ascii="Times New Roman" w:hAnsi="Times New Roman" w:cs="Times New Roman"/>
          <w:b/>
          <w:sz w:val="32"/>
          <w:szCs w:val="32"/>
          <w:u w:val="single"/>
        </w:rPr>
        <w:t xml:space="preserve">платників </w:t>
      </w:r>
      <w:r w:rsidR="00806557" w:rsidRPr="00E43347">
        <w:rPr>
          <w:rFonts w:ascii="Times New Roman" w:hAnsi="Times New Roman" w:cs="Times New Roman"/>
          <w:b/>
          <w:sz w:val="32"/>
          <w:szCs w:val="32"/>
          <w:u w:val="single"/>
        </w:rPr>
        <w:t xml:space="preserve"> з бюджетами та цільовими фондами </w:t>
      </w:r>
      <w:r w:rsidRPr="00E43347">
        <w:rPr>
          <w:rFonts w:ascii="Times New Roman" w:hAnsi="Times New Roman" w:cs="Times New Roman"/>
          <w:b/>
          <w:sz w:val="32"/>
          <w:szCs w:val="32"/>
          <w:u w:val="single"/>
        </w:rPr>
        <w:t xml:space="preserve">  </w:t>
      </w:r>
      <w:r>
        <w:rPr>
          <w:rFonts w:ascii="Times New Roman" w:hAnsi="Times New Roman" w:cs="Times New Roman"/>
          <w:b/>
          <w:sz w:val="32"/>
          <w:szCs w:val="32"/>
          <w:u w:val="single"/>
        </w:rPr>
        <w:t>!</w:t>
      </w:r>
      <w:r w:rsidR="00B773D1">
        <w:rPr>
          <w:rFonts w:ascii="Times New Roman" w:hAnsi="Times New Roman" w:cs="Times New Roman"/>
          <w:sz w:val="28"/>
          <w:szCs w:val="28"/>
        </w:rPr>
        <w:t xml:space="preserve">    </w:t>
      </w:r>
      <w:r w:rsidR="00806557">
        <w:rPr>
          <w:rFonts w:ascii="Times New Roman" w:hAnsi="Times New Roman" w:cs="Times New Roman"/>
          <w:sz w:val="28"/>
          <w:szCs w:val="28"/>
        </w:rPr>
        <w:t xml:space="preserve">  </w:t>
      </w:r>
      <w:r w:rsidR="00B773D1">
        <w:rPr>
          <w:rFonts w:ascii="Times New Roman" w:hAnsi="Times New Roman" w:cs="Times New Roman"/>
          <w:sz w:val="28"/>
          <w:szCs w:val="28"/>
        </w:rPr>
        <w:t xml:space="preserve"> </w:t>
      </w:r>
      <w:r w:rsidR="007458AA">
        <w:rPr>
          <w:rFonts w:ascii="Times New Roman" w:hAnsi="Times New Roman" w:cs="Times New Roman"/>
          <w:sz w:val="28"/>
          <w:szCs w:val="28"/>
        </w:rPr>
        <w:t xml:space="preserve"> </w:t>
      </w:r>
    </w:p>
    <w:p w14:paraId="25E9A548" w14:textId="77777777" w:rsidR="00961A02" w:rsidRPr="00F03DF6" w:rsidRDefault="007458AA" w:rsidP="00961A02">
      <w:pPr>
        <w:jc w:val="both"/>
        <w:rPr>
          <w:rFonts w:ascii="Times New Roman" w:hAnsi="Times New Roman" w:cs="Times New Roman"/>
          <w:b/>
          <w:sz w:val="28"/>
          <w:szCs w:val="28"/>
        </w:rPr>
      </w:pPr>
      <w:r>
        <w:rPr>
          <w:rFonts w:ascii="Times New Roman" w:hAnsi="Times New Roman" w:cs="Times New Roman"/>
          <w:sz w:val="28"/>
          <w:szCs w:val="28"/>
        </w:rPr>
        <w:t xml:space="preserve">      </w:t>
      </w:r>
      <w:r w:rsidR="00B773D1">
        <w:rPr>
          <w:rFonts w:ascii="Times New Roman" w:hAnsi="Times New Roman" w:cs="Times New Roman"/>
          <w:sz w:val="28"/>
          <w:szCs w:val="28"/>
        </w:rPr>
        <w:t xml:space="preserve"> </w:t>
      </w:r>
      <w:r w:rsidR="00F03DF6">
        <w:rPr>
          <w:rFonts w:ascii="Times New Roman" w:hAnsi="Times New Roman" w:cs="Times New Roman"/>
          <w:sz w:val="28"/>
          <w:szCs w:val="28"/>
        </w:rPr>
        <w:t>Д</w:t>
      </w:r>
      <w:r w:rsidR="00806557">
        <w:rPr>
          <w:rFonts w:ascii="Times New Roman" w:hAnsi="Times New Roman" w:cs="Times New Roman"/>
          <w:sz w:val="28"/>
          <w:szCs w:val="28"/>
        </w:rPr>
        <w:t xml:space="preserve">ля отримання </w:t>
      </w:r>
      <w:r w:rsidR="00806557" w:rsidRPr="00961A02">
        <w:rPr>
          <w:rFonts w:ascii="Times New Roman" w:hAnsi="Times New Roman" w:cs="Times New Roman"/>
          <w:b/>
          <w:sz w:val="28"/>
          <w:szCs w:val="28"/>
        </w:rPr>
        <w:t>витягу щодо стану  розрахунків  платника з бюджетами та цільовими фондами</w:t>
      </w:r>
      <w:r w:rsidR="00806557">
        <w:rPr>
          <w:rFonts w:ascii="Times New Roman" w:hAnsi="Times New Roman" w:cs="Times New Roman"/>
          <w:sz w:val="28"/>
          <w:szCs w:val="28"/>
        </w:rPr>
        <w:t xml:space="preserve"> </w:t>
      </w:r>
      <w:r w:rsidR="00F03DF6">
        <w:rPr>
          <w:rFonts w:ascii="Times New Roman" w:hAnsi="Times New Roman" w:cs="Times New Roman"/>
          <w:sz w:val="28"/>
          <w:szCs w:val="28"/>
        </w:rPr>
        <w:t xml:space="preserve"> </w:t>
      </w:r>
      <w:r w:rsidR="00C02E31">
        <w:rPr>
          <w:rFonts w:ascii="Times New Roman" w:hAnsi="Times New Roman" w:cs="Times New Roman"/>
          <w:sz w:val="28"/>
          <w:szCs w:val="28"/>
        </w:rPr>
        <w:t xml:space="preserve"> </w:t>
      </w:r>
      <w:r w:rsidR="00806557">
        <w:rPr>
          <w:rFonts w:ascii="Times New Roman" w:hAnsi="Times New Roman" w:cs="Times New Roman"/>
          <w:sz w:val="28"/>
          <w:szCs w:val="28"/>
        </w:rPr>
        <w:t>через   м</w:t>
      </w:r>
      <w:r w:rsidR="00806557" w:rsidRPr="00B773D1">
        <w:rPr>
          <w:rFonts w:ascii="Times New Roman" w:hAnsi="Times New Roman" w:cs="Times New Roman"/>
          <w:sz w:val="28"/>
          <w:szCs w:val="28"/>
        </w:rPr>
        <w:t>еню «Заяви, запити для отримання інформації</w:t>
      </w:r>
      <w:r w:rsidR="00806557">
        <w:rPr>
          <w:rFonts w:ascii="Times New Roman" w:hAnsi="Times New Roman" w:cs="Times New Roman"/>
          <w:sz w:val="28"/>
          <w:szCs w:val="28"/>
        </w:rPr>
        <w:t xml:space="preserve"> </w:t>
      </w:r>
      <w:r w:rsidR="00806557" w:rsidRPr="00B773D1">
        <w:rPr>
          <w:rFonts w:ascii="Times New Roman" w:hAnsi="Times New Roman" w:cs="Times New Roman"/>
          <w:sz w:val="28"/>
          <w:szCs w:val="28"/>
        </w:rPr>
        <w:t>» приватної частини Електронного кабінету</w:t>
      </w:r>
      <w:r w:rsidR="00F03DF6">
        <w:rPr>
          <w:rFonts w:ascii="Times New Roman" w:hAnsi="Times New Roman" w:cs="Times New Roman"/>
          <w:sz w:val="28"/>
          <w:szCs w:val="28"/>
        </w:rPr>
        <w:t xml:space="preserve"> </w:t>
      </w:r>
      <w:r w:rsidR="00806557">
        <w:rPr>
          <w:rFonts w:ascii="Times New Roman" w:hAnsi="Times New Roman" w:cs="Times New Roman"/>
          <w:sz w:val="28"/>
          <w:szCs w:val="28"/>
        </w:rPr>
        <w:t xml:space="preserve"> </w:t>
      </w:r>
      <w:r w:rsidR="00806557" w:rsidRPr="00B773D1">
        <w:rPr>
          <w:rFonts w:ascii="Times New Roman" w:hAnsi="Times New Roman" w:cs="Times New Roman"/>
          <w:sz w:val="28"/>
          <w:szCs w:val="28"/>
        </w:rPr>
        <w:t xml:space="preserve"> до відповідного органу ДПС </w:t>
      </w:r>
      <w:r w:rsidR="00F03DF6">
        <w:rPr>
          <w:rFonts w:ascii="Times New Roman" w:hAnsi="Times New Roman" w:cs="Times New Roman"/>
          <w:sz w:val="28"/>
          <w:szCs w:val="28"/>
        </w:rPr>
        <w:t xml:space="preserve">подається </w:t>
      </w:r>
      <w:r w:rsidR="00806557" w:rsidRPr="00B773D1">
        <w:rPr>
          <w:rFonts w:ascii="Times New Roman" w:hAnsi="Times New Roman" w:cs="Times New Roman"/>
          <w:sz w:val="28"/>
          <w:szCs w:val="28"/>
        </w:rPr>
        <w:t>запит за формою «</w:t>
      </w:r>
      <w:r w:rsidR="00806557" w:rsidRPr="00F03DF6">
        <w:rPr>
          <w:rFonts w:ascii="Times New Roman" w:hAnsi="Times New Roman" w:cs="Times New Roman"/>
          <w:b/>
          <w:sz w:val="28"/>
          <w:szCs w:val="28"/>
        </w:rPr>
        <w:t>F/J1300204».</w:t>
      </w:r>
    </w:p>
    <w:p w14:paraId="0F7676BA" w14:textId="77777777" w:rsidR="00961A02" w:rsidRDefault="00961A02" w:rsidP="00266145">
      <w:pPr>
        <w:ind w:right="141"/>
        <w:jc w:val="both"/>
        <w:rPr>
          <w:rFonts w:ascii="Times New Roman" w:hAnsi="Times New Roman" w:cs="Times New Roman"/>
          <w:sz w:val="28"/>
          <w:szCs w:val="28"/>
        </w:rPr>
      </w:pPr>
      <w:r>
        <w:rPr>
          <w:rFonts w:ascii="Times New Roman" w:hAnsi="Times New Roman" w:cs="Times New Roman"/>
          <w:sz w:val="28"/>
          <w:szCs w:val="28"/>
        </w:rPr>
        <w:t xml:space="preserve">  </w:t>
      </w:r>
      <w:r w:rsidR="00626AA3" w:rsidRPr="00B773D1">
        <w:rPr>
          <w:rFonts w:ascii="Times New Roman" w:hAnsi="Times New Roman" w:cs="Times New Roman"/>
          <w:sz w:val="28"/>
          <w:szCs w:val="28"/>
        </w:rPr>
        <w:t>    </w:t>
      </w:r>
      <w:r w:rsidR="00806557">
        <w:rPr>
          <w:rFonts w:ascii="Times New Roman" w:hAnsi="Times New Roman" w:cs="Times New Roman"/>
          <w:sz w:val="28"/>
          <w:szCs w:val="28"/>
        </w:rPr>
        <w:t>У в</w:t>
      </w:r>
      <w:r w:rsidR="00626AA3" w:rsidRPr="00B773D1">
        <w:rPr>
          <w:rFonts w:ascii="Times New Roman" w:hAnsi="Times New Roman" w:cs="Times New Roman"/>
          <w:sz w:val="28"/>
          <w:szCs w:val="28"/>
        </w:rPr>
        <w:t>ерхн</w:t>
      </w:r>
      <w:r w:rsidR="00806557">
        <w:rPr>
          <w:rFonts w:ascii="Times New Roman" w:hAnsi="Times New Roman" w:cs="Times New Roman"/>
          <w:sz w:val="28"/>
          <w:szCs w:val="28"/>
        </w:rPr>
        <w:t>ій</w:t>
      </w:r>
      <w:r w:rsidR="00626AA3" w:rsidRPr="00B773D1">
        <w:rPr>
          <w:rFonts w:ascii="Times New Roman" w:hAnsi="Times New Roman" w:cs="Times New Roman"/>
          <w:sz w:val="28"/>
          <w:szCs w:val="28"/>
        </w:rPr>
        <w:t xml:space="preserve"> панел</w:t>
      </w:r>
      <w:r w:rsidR="00806557">
        <w:rPr>
          <w:rFonts w:ascii="Times New Roman" w:hAnsi="Times New Roman" w:cs="Times New Roman"/>
          <w:sz w:val="28"/>
          <w:szCs w:val="28"/>
        </w:rPr>
        <w:t>і</w:t>
      </w:r>
      <w:r w:rsidR="00626AA3" w:rsidRPr="00B773D1">
        <w:rPr>
          <w:rFonts w:ascii="Times New Roman" w:hAnsi="Times New Roman" w:cs="Times New Roman"/>
          <w:sz w:val="28"/>
          <w:szCs w:val="28"/>
        </w:rPr>
        <w:t xml:space="preserve"> навігації у вікні «Заяви, запити для отримання інформації» встанов</w:t>
      </w:r>
      <w:r w:rsidR="006D1043">
        <w:rPr>
          <w:rFonts w:ascii="Times New Roman" w:hAnsi="Times New Roman" w:cs="Times New Roman"/>
          <w:sz w:val="28"/>
          <w:szCs w:val="28"/>
        </w:rPr>
        <w:t xml:space="preserve">люється  </w:t>
      </w:r>
      <w:r w:rsidR="00626AA3" w:rsidRPr="00B773D1">
        <w:rPr>
          <w:rFonts w:ascii="Times New Roman" w:hAnsi="Times New Roman" w:cs="Times New Roman"/>
          <w:sz w:val="28"/>
          <w:szCs w:val="28"/>
        </w:rPr>
        <w:t xml:space="preserve">відповідний період </w:t>
      </w:r>
      <w:r w:rsidR="006D1043">
        <w:rPr>
          <w:rFonts w:ascii="Times New Roman" w:hAnsi="Times New Roman" w:cs="Times New Roman"/>
          <w:sz w:val="28"/>
          <w:szCs w:val="28"/>
        </w:rPr>
        <w:t>, з</w:t>
      </w:r>
      <w:r w:rsidR="00626AA3" w:rsidRPr="00B773D1">
        <w:rPr>
          <w:rFonts w:ascii="Times New Roman" w:hAnsi="Times New Roman" w:cs="Times New Roman"/>
          <w:sz w:val="28"/>
          <w:szCs w:val="28"/>
        </w:rPr>
        <w:t xml:space="preserve">і списку документів обирається Запит (F/J1300204) натисканням лівої клавіші миші. В наступному вікні в полях «Регіон» та «Район» обирається відповідний територіальний орган ДПС (за замовчуванням встановлено орган ДПС за </w:t>
      </w:r>
      <w:r w:rsidR="006D1043">
        <w:rPr>
          <w:rFonts w:ascii="Times New Roman" w:hAnsi="Times New Roman" w:cs="Times New Roman"/>
          <w:sz w:val="28"/>
          <w:szCs w:val="28"/>
        </w:rPr>
        <w:t xml:space="preserve">  </w:t>
      </w:r>
      <w:r w:rsidR="00626AA3" w:rsidRPr="00B773D1">
        <w:rPr>
          <w:rFonts w:ascii="Times New Roman" w:hAnsi="Times New Roman" w:cs="Times New Roman"/>
          <w:sz w:val="28"/>
          <w:szCs w:val="28"/>
        </w:rPr>
        <w:t>місцем основної реєстрації), та натискається</w:t>
      </w:r>
      <w:r w:rsidR="00266145">
        <w:rPr>
          <w:rFonts w:ascii="Times New Roman" w:hAnsi="Times New Roman" w:cs="Times New Roman"/>
          <w:sz w:val="28"/>
          <w:szCs w:val="28"/>
        </w:rPr>
        <w:t xml:space="preserve"> </w:t>
      </w:r>
      <w:r w:rsidR="00626AA3" w:rsidRPr="00B773D1">
        <w:rPr>
          <w:rFonts w:ascii="Times New Roman" w:hAnsi="Times New Roman" w:cs="Times New Roman"/>
          <w:sz w:val="28"/>
          <w:szCs w:val="28"/>
        </w:rPr>
        <w:t>кнопка «Створити».</w:t>
      </w:r>
      <w:r w:rsidR="00626AA3" w:rsidRPr="00B773D1">
        <w:rPr>
          <w:rFonts w:ascii="Times New Roman" w:hAnsi="Times New Roman" w:cs="Times New Roman"/>
          <w:sz w:val="28"/>
          <w:szCs w:val="28"/>
        </w:rPr>
        <w:br/>
      </w:r>
      <w:r w:rsidR="00FA1B26">
        <w:rPr>
          <w:rFonts w:ascii="Times New Roman" w:hAnsi="Times New Roman" w:cs="Times New Roman"/>
          <w:sz w:val="28"/>
          <w:szCs w:val="28"/>
        </w:rPr>
        <w:t xml:space="preserve">    </w:t>
      </w:r>
      <w:r w:rsidR="00626AA3" w:rsidRPr="00B773D1">
        <w:rPr>
          <w:rFonts w:ascii="Times New Roman" w:hAnsi="Times New Roman" w:cs="Times New Roman"/>
          <w:sz w:val="28"/>
          <w:szCs w:val="28"/>
        </w:rPr>
        <w:t> Поля форми Запиту</w:t>
      </w:r>
      <w:r w:rsidR="00FA1B26">
        <w:rPr>
          <w:rFonts w:ascii="Times New Roman" w:hAnsi="Times New Roman" w:cs="Times New Roman"/>
          <w:sz w:val="28"/>
          <w:szCs w:val="28"/>
        </w:rPr>
        <w:t xml:space="preserve"> в частині </w:t>
      </w:r>
      <w:r w:rsidR="00626AA3" w:rsidRPr="00B773D1">
        <w:rPr>
          <w:rFonts w:ascii="Times New Roman" w:hAnsi="Times New Roman" w:cs="Times New Roman"/>
          <w:sz w:val="28"/>
          <w:szCs w:val="28"/>
        </w:rPr>
        <w:t> </w:t>
      </w:r>
      <w:r w:rsidR="00FA1B26">
        <w:rPr>
          <w:rFonts w:ascii="Times New Roman" w:hAnsi="Times New Roman" w:cs="Times New Roman"/>
          <w:sz w:val="28"/>
          <w:szCs w:val="28"/>
        </w:rPr>
        <w:t xml:space="preserve">   </w:t>
      </w:r>
      <w:r w:rsidR="00626AA3" w:rsidRPr="00B773D1">
        <w:rPr>
          <w:rFonts w:ascii="Times New Roman" w:hAnsi="Times New Roman" w:cs="Times New Roman"/>
          <w:sz w:val="28"/>
          <w:szCs w:val="28"/>
        </w:rPr>
        <w:t>найменування</w:t>
      </w:r>
      <w:r w:rsidR="00FA1B26">
        <w:rPr>
          <w:rFonts w:ascii="Times New Roman" w:hAnsi="Times New Roman" w:cs="Times New Roman"/>
          <w:sz w:val="28"/>
          <w:szCs w:val="28"/>
        </w:rPr>
        <w:t xml:space="preserve"> ,</w:t>
      </w:r>
      <w:r w:rsidR="00626AA3" w:rsidRPr="00B773D1">
        <w:rPr>
          <w:rFonts w:ascii="Times New Roman" w:hAnsi="Times New Roman" w:cs="Times New Roman"/>
          <w:sz w:val="28"/>
          <w:szCs w:val="28"/>
        </w:rPr>
        <w:t xml:space="preserve"> прізвище ім’я, по батькові платника податків</w:t>
      </w:r>
      <w:r w:rsidR="00FA1B26">
        <w:rPr>
          <w:rFonts w:ascii="Times New Roman" w:hAnsi="Times New Roman" w:cs="Times New Roman"/>
          <w:sz w:val="28"/>
          <w:szCs w:val="28"/>
        </w:rPr>
        <w:t xml:space="preserve">, </w:t>
      </w:r>
      <w:r w:rsidR="00626AA3" w:rsidRPr="00B773D1">
        <w:rPr>
          <w:rFonts w:ascii="Times New Roman" w:hAnsi="Times New Roman" w:cs="Times New Roman"/>
          <w:sz w:val="28"/>
          <w:szCs w:val="28"/>
        </w:rPr>
        <w:t> податковий номер платника податку або серія та номер паспорта</w:t>
      </w:r>
      <w:r w:rsidR="00FA1B26">
        <w:rPr>
          <w:rFonts w:ascii="Times New Roman" w:hAnsi="Times New Roman" w:cs="Times New Roman"/>
          <w:sz w:val="28"/>
          <w:szCs w:val="28"/>
        </w:rPr>
        <w:t xml:space="preserve"> </w:t>
      </w:r>
      <w:r w:rsidR="00FA1B26" w:rsidRPr="00B773D1">
        <w:rPr>
          <w:rFonts w:ascii="Times New Roman" w:hAnsi="Times New Roman" w:cs="Times New Roman"/>
          <w:sz w:val="28"/>
          <w:szCs w:val="28"/>
        </w:rPr>
        <w:t>заповнюються системою автоматично</w:t>
      </w:r>
      <w:r w:rsidR="00FA1B26">
        <w:rPr>
          <w:rFonts w:ascii="Times New Roman" w:hAnsi="Times New Roman" w:cs="Times New Roman"/>
          <w:sz w:val="28"/>
          <w:szCs w:val="28"/>
        </w:rPr>
        <w:t>.</w:t>
      </w:r>
      <w:r w:rsidR="00FA1B26" w:rsidRPr="00B773D1">
        <w:rPr>
          <w:rFonts w:ascii="Times New Roman" w:hAnsi="Times New Roman" w:cs="Times New Roman"/>
          <w:sz w:val="28"/>
          <w:szCs w:val="28"/>
        </w:rPr>
        <w:br/>
      </w:r>
      <w:r w:rsidR="00FA1B26">
        <w:rPr>
          <w:rFonts w:ascii="Times New Roman" w:hAnsi="Times New Roman" w:cs="Times New Roman"/>
          <w:sz w:val="28"/>
          <w:szCs w:val="28"/>
        </w:rPr>
        <w:t xml:space="preserve">      </w:t>
      </w:r>
      <w:r w:rsidR="00626AA3" w:rsidRPr="00B773D1">
        <w:rPr>
          <w:rFonts w:ascii="Times New Roman" w:hAnsi="Times New Roman" w:cs="Times New Roman"/>
          <w:sz w:val="28"/>
          <w:szCs w:val="28"/>
        </w:rPr>
        <w:t>Автоматичне заповнення таких полів можна відмінити, знявши позначку «</w:t>
      </w:r>
      <w:proofErr w:type="spellStart"/>
      <w:r w:rsidR="00626AA3" w:rsidRPr="00B773D1">
        <w:rPr>
          <w:rFonts w:ascii="Times New Roman" w:hAnsi="Times New Roman" w:cs="Times New Roman"/>
          <w:sz w:val="28"/>
          <w:szCs w:val="28"/>
        </w:rPr>
        <w:t>Авторозрахунок</w:t>
      </w:r>
      <w:proofErr w:type="spellEnd"/>
      <w:r w:rsidR="00626AA3" w:rsidRPr="00B773D1">
        <w:rPr>
          <w:rFonts w:ascii="Times New Roman" w:hAnsi="Times New Roman" w:cs="Times New Roman"/>
          <w:sz w:val="28"/>
          <w:szCs w:val="28"/>
        </w:rPr>
        <w:t>».</w:t>
      </w:r>
      <w:r w:rsidR="00626AA3" w:rsidRPr="00B773D1">
        <w:rPr>
          <w:rFonts w:ascii="Times New Roman" w:hAnsi="Times New Roman" w:cs="Times New Roman"/>
          <w:sz w:val="28"/>
          <w:szCs w:val="28"/>
        </w:rPr>
        <w:br/>
        <w:t>   </w:t>
      </w:r>
      <w:r w:rsidR="00FA1B26">
        <w:rPr>
          <w:rFonts w:ascii="Times New Roman" w:hAnsi="Times New Roman" w:cs="Times New Roman"/>
          <w:sz w:val="28"/>
          <w:szCs w:val="28"/>
        </w:rPr>
        <w:t xml:space="preserve"> </w:t>
      </w:r>
      <w:r w:rsidR="00626AA3" w:rsidRPr="00B773D1">
        <w:rPr>
          <w:rFonts w:ascii="Times New Roman" w:hAnsi="Times New Roman" w:cs="Times New Roman"/>
          <w:sz w:val="28"/>
          <w:szCs w:val="28"/>
        </w:rPr>
        <w:t xml:space="preserve">  Зберегти створений Запит можна </w:t>
      </w:r>
      <w:r w:rsidR="00FC2AA1">
        <w:rPr>
          <w:rFonts w:ascii="Times New Roman" w:hAnsi="Times New Roman" w:cs="Times New Roman"/>
          <w:sz w:val="28"/>
          <w:szCs w:val="28"/>
        </w:rPr>
        <w:t xml:space="preserve">, </w:t>
      </w:r>
      <w:r w:rsidR="00626AA3" w:rsidRPr="00B773D1">
        <w:rPr>
          <w:rFonts w:ascii="Times New Roman" w:hAnsi="Times New Roman" w:cs="Times New Roman"/>
          <w:sz w:val="28"/>
          <w:szCs w:val="28"/>
        </w:rPr>
        <w:t>натиснувши кнопку «Зберегти». Збережений документ можна підписати та відправити до органу ДПС, натиснувши кнопки «Підписати» та «Відправити».</w:t>
      </w:r>
    </w:p>
    <w:p w14:paraId="4EB5808E" w14:textId="77777777" w:rsidR="00961A02" w:rsidRDefault="00961A02" w:rsidP="00961A02">
      <w:pPr>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FA1B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73D1">
        <w:rPr>
          <w:rFonts w:ascii="Times New Roman" w:hAnsi="Times New Roman" w:cs="Times New Roman"/>
          <w:sz w:val="28"/>
          <w:szCs w:val="28"/>
        </w:rPr>
        <w:t xml:space="preserve">Відповідь на Запит платнику податків надсилається через Електронний кабінет не пізніше п’ятнадцяти робочих днів з дня його отримання у вигляді </w:t>
      </w:r>
      <w:r>
        <w:rPr>
          <w:rFonts w:ascii="Times New Roman" w:hAnsi="Times New Roman" w:cs="Times New Roman"/>
          <w:sz w:val="28"/>
          <w:szCs w:val="28"/>
        </w:rPr>
        <w:t xml:space="preserve"> витягу </w:t>
      </w:r>
      <w:r w:rsidRPr="006D1043">
        <w:rPr>
          <w:rFonts w:ascii="Times New Roman" w:hAnsi="Times New Roman" w:cs="Times New Roman"/>
          <w:sz w:val="28"/>
          <w:szCs w:val="28"/>
        </w:rPr>
        <w:t>з</w:t>
      </w:r>
      <w:r w:rsidRPr="00B773D1">
        <w:rPr>
          <w:rFonts w:ascii="Times New Roman" w:hAnsi="Times New Roman" w:cs="Times New Roman"/>
          <w:sz w:val="28"/>
          <w:szCs w:val="28"/>
        </w:rPr>
        <w:t xml:space="preserve"> інформаційної системи органів ДПС щодо стану розрахунків платника з бюджетом та цільовими фондами за формою «F/J1400204» </w:t>
      </w:r>
      <w:r>
        <w:rPr>
          <w:rFonts w:ascii="Times New Roman" w:hAnsi="Times New Roman" w:cs="Times New Roman"/>
          <w:sz w:val="28"/>
          <w:szCs w:val="28"/>
        </w:rPr>
        <w:t>.</w:t>
      </w:r>
    </w:p>
    <w:p w14:paraId="2411B043" w14:textId="77777777" w:rsidR="00961A02" w:rsidRPr="00B773D1" w:rsidRDefault="00961A02" w:rsidP="00FA1B26">
      <w:pPr>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Pr="00F03DF6">
        <w:rPr>
          <w:rFonts w:ascii="Times New Roman" w:hAnsi="Times New Roman" w:cs="Times New Roman"/>
          <w:sz w:val="28"/>
          <w:szCs w:val="28"/>
          <w:u w:val="single"/>
        </w:rPr>
        <w:t xml:space="preserve">Витяг   формується за період </w:t>
      </w:r>
      <w:r w:rsidR="00FA1B26" w:rsidRPr="00F03DF6">
        <w:rPr>
          <w:rFonts w:ascii="Times New Roman" w:hAnsi="Times New Roman" w:cs="Times New Roman"/>
          <w:sz w:val="28"/>
          <w:szCs w:val="28"/>
          <w:u w:val="single"/>
        </w:rPr>
        <w:t xml:space="preserve">, </w:t>
      </w:r>
      <w:r w:rsidRPr="00F03DF6">
        <w:rPr>
          <w:rFonts w:ascii="Times New Roman" w:hAnsi="Times New Roman" w:cs="Times New Roman"/>
          <w:sz w:val="28"/>
          <w:szCs w:val="28"/>
          <w:u w:val="single"/>
        </w:rPr>
        <w:t>вибраний платником податків при створені Запиту з урахуванням строків давності, станом на дату відправлення Запиту до органів ДПС</w:t>
      </w:r>
      <w:r w:rsidRPr="00B773D1">
        <w:rPr>
          <w:rFonts w:ascii="Times New Roman" w:hAnsi="Times New Roman" w:cs="Times New Roman"/>
          <w:sz w:val="28"/>
          <w:szCs w:val="28"/>
        </w:rPr>
        <w:t>.</w:t>
      </w:r>
      <w:r>
        <w:rPr>
          <w:rFonts w:ascii="Times New Roman" w:hAnsi="Times New Roman" w:cs="Times New Roman"/>
          <w:sz w:val="28"/>
          <w:szCs w:val="28"/>
        </w:rPr>
        <w:t xml:space="preserve"> </w:t>
      </w:r>
      <w:r w:rsidRPr="00B773D1">
        <w:rPr>
          <w:rFonts w:ascii="Times New Roman" w:hAnsi="Times New Roman" w:cs="Times New Roman"/>
          <w:sz w:val="28"/>
          <w:szCs w:val="28"/>
        </w:rPr>
        <w:t xml:space="preserve">   Самостійно перевірити дані, за якими сформовано </w:t>
      </w:r>
      <w:r>
        <w:rPr>
          <w:rFonts w:ascii="Times New Roman" w:hAnsi="Times New Roman" w:cs="Times New Roman"/>
          <w:sz w:val="28"/>
          <w:szCs w:val="28"/>
        </w:rPr>
        <w:t>Витяг</w:t>
      </w:r>
      <w:r w:rsidR="00F03DF6">
        <w:rPr>
          <w:rFonts w:ascii="Times New Roman" w:hAnsi="Times New Roman" w:cs="Times New Roman"/>
          <w:sz w:val="28"/>
          <w:szCs w:val="28"/>
        </w:rPr>
        <w:t>,</w:t>
      </w:r>
      <w:r>
        <w:rPr>
          <w:rFonts w:ascii="Times New Roman" w:hAnsi="Times New Roman" w:cs="Times New Roman"/>
          <w:sz w:val="28"/>
          <w:szCs w:val="28"/>
        </w:rPr>
        <w:t xml:space="preserve"> </w:t>
      </w:r>
      <w:r w:rsidRPr="00B773D1">
        <w:rPr>
          <w:rFonts w:ascii="Times New Roman" w:hAnsi="Times New Roman" w:cs="Times New Roman"/>
          <w:sz w:val="28"/>
          <w:szCs w:val="28"/>
        </w:rPr>
        <w:t>можна за допомогою меню «Стан розрахунків з бюджетом» приватної частини Електронного кабінету.</w:t>
      </w:r>
    </w:p>
    <w:p w14:paraId="55A3CAA9" w14:textId="77777777" w:rsidR="00626AA3" w:rsidRPr="003C2003" w:rsidRDefault="00FC2AA1" w:rsidP="00F03DF6">
      <w:pPr>
        <w:jc w:val="both"/>
        <w:rPr>
          <w:rFonts w:ascii="Times New Roman" w:hAnsi="Times New Roman" w:cs="Times New Roman"/>
        </w:rPr>
      </w:pPr>
      <w:r>
        <w:rPr>
          <w:rFonts w:ascii="Times New Roman" w:hAnsi="Times New Roman" w:cs="Times New Roman"/>
          <w:sz w:val="28"/>
          <w:szCs w:val="28"/>
        </w:rPr>
        <w:t xml:space="preserve">   </w:t>
      </w:r>
      <w:r w:rsidR="00626AA3" w:rsidRPr="00B773D1">
        <w:rPr>
          <w:rFonts w:ascii="Times New Roman" w:hAnsi="Times New Roman" w:cs="Times New Roman"/>
          <w:sz w:val="28"/>
          <w:szCs w:val="28"/>
        </w:rPr>
        <w:t>  Робота у приватній частині Електронного кабінету здійснюється з використанням кваліфікованого електронного підпису, отриманого у будь-якого Кваліфікованого надавача електронних довірчих послуг.</w:t>
      </w:r>
      <w:r w:rsidR="00626AA3" w:rsidRPr="00B773D1">
        <w:rPr>
          <w:rFonts w:ascii="Times New Roman" w:hAnsi="Times New Roman" w:cs="Times New Roman"/>
          <w:sz w:val="28"/>
          <w:szCs w:val="28"/>
        </w:rPr>
        <w:br/>
        <w:t xml:space="preserve">     Вхід до Електронного кабінету здійснюється за адресою: </w:t>
      </w:r>
      <w:r w:rsidR="00626AA3" w:rsidRPr="00961A02">
        <w:rPr>
          <w:rFonts w:ascii="Times New Roman" w:hAnsi="Times New Roman" w:cs="Times New Roman"/>
          <w:b/>
          <w:sz w:val="28"/>
          <w:szCs w:val="28"/>
        </w:rPr>
        <w:t>https://cabinet.tax.gov.ua</w:t>
      </w:r>
      <w:r w:rsidR="00626AA3" w:rsidRPr="00B773D1">
        <w:rPr>
          <w:rFonts w:ascii="Times New Roman" w:hAnsi="Times New Roman" w:cs="Times New Roman"/>
          <w:sz w:val="28"/>
          <w:szCs w:val="28"/>
        </w:rPr>
        <w:t xml:space="preserve">, а також через офіційний </w:t>
      </w:r>
      <w:r w:rsidR="00F03DF6">
        <w:rPr>
          <w:rFonts w:ascii="Times New Roman" w:hAnsi="Times New Roman" w:cs="Times New Roman"/>
          <w:sz w:val="28"/>
          <w:szCs w:val="28"/>
        </w:rPr>
        <w:t xml:space="preserve"> </w:t>
      </w:r>
      <w:proofErr w:type="spellStart"/>
      <w:r w:rsidR="00626AA3" w:rsidRPr="00B773D1">
        <w:rPr>
          <w:rFonts w:ascii="Times New Roman" w:hAnsi="Times New Roman" w:cs="Times New Roman"/>
          <w:sz w:val="28"/>
          <w:szCs w:val="28"/>
        </w:rPr>
        <w:t>вебпортал</w:t>
      </w:r>
      <w:proofErr w:type="spellEnd"/>
      <w:r w:rsidR="00F03DF6">
        <w:rPr>
          <w:rFonts w:ascii="Times New Roman" w:hAnsi="Times New Roman" w:cs="Times New Roman"/>
          <w:sz w:val="28"/>
          <w:szCs w:val="28"/>
        </w:rPr>
        <w:t xml:space="preserve"> </w:t>
      </w:r>
      <w:r w:rsidR="00626AA3" w:rsidRPr="00B773D1">
        <w:rPr>
          <w:rFonts w:ascii="Times New Roman" w:hAnsi="Times New Roman" w:cs="Times New Roman"/>
          <w:sz w:val="28"/>
          <w:szCs w:val="28"/>
        </w:rPr>
        <w:t xml:space="preserve"> ДПС.</w:t>
      </w:r>
    </w:p>
    <w:sectPr w:rsidR="00626AA3" w:rsidRPr="003C2003" w:rsidSect="00C81206">
      <w:pgSz w:w="11906" w:h="16838"/>
      <w:pgMar w:top="850" w:right="991" w:bottom="85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36069"/>
    <w:multiLevelType w:val="hybridMultilevel"/>
    <w:tmpl w:val="DAF6B9A6"/>
    <w:lvl w:ilvl="0" w:tplc="06740D9E">
      <w:start w:val="1"/>
      <w:numFmt w:val="decimal"/>
      <w:lvlText w:val="%1."/>
      <w:lvlJc w:val="left"/>
      <w:pPr>
        <w:ind w:left="690" w:hanging="360"/>
      </w:pPr>
      <w:rPr>
        <w:rFonts w:hint="default"/>
      </w:rPr>
    </w:lvl>
    <w:lvl w:ilvl="1" w:tplc="04220019" w:tentative="1">
      <w:start w:val="1"/>
      <w:numFmt w:val="lowerLetter"/>
      <w:lvlText w:val="%2."/>
      <w:lvlJc w:val="left"/>
      <w:pPr>
        <w:ind w:left="1410" w:hanging="360"/>
      </w:pPr>
    </w:lvl>
    <w:lvl w:ilvl="2" w:tplc="0422001B" w:tentative="1">
      <w:start w:val="1"/>
      <w:numFmt w:val="lowerRoman"/>
      <w:lvlText w:val="%3."/>
      <w:lvlJc w:val="right"/>
      <w:pPr>
        <w:ind w:left="2130" w:hanging="180"/>
      </w:pPr>
    </w:lvl>
    <w:lvl w:ilvl="3" w:tplc="0422000F" w:tentative="1">
      <w:start w:val="1"/>
      <w:numFmt w:val="decimal"/>
      <w:lvlText w:val="%4."/>
      <w:lvlJc w:val="left"/>
      <w:pPr>
        <w:ind w:left="2850" w:hanging="360"/>
      </w:pPr>
    </w:lvl>
    <w:lvl w:ilvl="4" w:tplc="04220019" w:tentative="1">
      <w:start w:val="1"/>
      <w:numFmt w:val="lowerLetter"/>
      <w:lvlText w:val="%5."/>
      <w:lvlJc w:val="left"/>
      <w:pPr>
        <w:ind w:left="3570" w:hanging="360"/>
      </w:pPr>
    </w:lvl>
    <w:lvl w:ilvl="5" w:tplc="0422001B" w:tentative="1">
      <w:start w:val="1"/>
      <w:numFmt w:val="lowerRoman"/>
      <w:lvlText w:val="%6."/>
      <w:lvlJc w:val="right"/>
      <w:pPr>
        <w:ind w:left="4290" w:hanging="180"/>
      </w:pPr>
    </w:lvl>
    <w:lvl w:ilvl="6" w:tplc="0422000F" w:tentative="1">
      <w:start w:val="1"/>
      <w:numFmt w:val="decimal"/>
      <w:lvlText w:val="%7."/>
      <w:lvlJc w:val="left"/>
      <w:pPr>
        <w:ind w:left="5010" w:hanging="360"/>
      </w:pPr>
    </w:lvl>
    <w:lvl w:ilvl="7" w:tplc="04220019" w:tentative="1">
      <w:start w:val="1"/>
      <w:numFmt w:val="lowerLetter"/>
      <w:lvlText w:val="%8."/>
      <w:lvlJc w:val="left"/>
      <w:pPr>
        <w:ind w:left="5730" w:hanging="360"/>
      </w:pPr>
    </w:lvl>
    <w:lvl w:ilvl="8" w:tplc="0422001B" w:tentative="1">
      <w:start w:val="1"/>
      <w:numFmt w:val="lowerRoman"/>
      <w:lvlText w:val="%9."/>
      <w:lvlJc w:val="right"/>
      <w:pPr>
        <w:ind w:left="64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AA3"/>
    <w:rsid w:val="00031FD5"/>
    <w:rsid w:val="00037B5B"/>
    <w:rsid w:val="00130A77"/>
    <w:rsid w:val="00263C4C"/>
    <w:rsid w:val="00266145"/>
    <w:rsid w:val="00274C84"/>
    <w:rsid w:val="00282C73"/>
    <w:rsid w:val="003C2003"/>
    <w:rsid w:val="003F4E2B"/>
    <w:rsid w:val="004776AD"/>
    <w:rsid w:val="004E0C9C"/>
    <w:rsid w:val="00626AA3"/>
    <w:rsid w:val="006D1043"/>
    <w:rsid w:val="007458AA"/>
    <w:rsid w:val="007F1E85"/>
    <w:rsid w:val="00806557"/>
    <w:rsid w:val="00867EC4"/>
    <w:rsid w:val="00935DD4"/>
    <w:rsid w:val="00961A02"/>
    <w:rsid w:val="009C3811"/>
    <w:rsid w:val="00A47217"/>
    <w:rsid w:val="00AC1C30"/>
    <w:rsid w:val="00B420AC"/>
    <w:rsid w:val="00B773D1"/>
    <w:rsid w:val="00B85F48"/>
    <w:rsid w:val="00C02E31"/>
    <w:rsid w:val="00C6754D"/>
    <w:rsid w:val="00C81206"/>
    <w:rsid w:val="00DB7844"/>
    <w:rsid w:val="00DE6E1B"/>
    <w:rsid w:val="00E43347"/>
    <w:rsid w:val="00ED421E"/>
    <w:rsid w:val="00F03DF6"/>
    <w:rsid w:val="00FA1B26"/>
    <w:rsid w:val="00FC1C11"/>
    <w:rsid w:val="00FC2A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F92E1"/>
  <w15:docId w15:val="{B0A56F35-D25C-407A-A7B1-0F3EFED2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F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6A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626AA3"/>
    <w:rPr>
      <w:color w:val="0000FF"/>
      <w:u w:val="single"/>
    </w:rPr>
  </w:style>
  <w:style w:type="paragraph" w:styleId="a5">
    <w:name w:val="Balloon Text"/>
    <w:basedOn w:val="a"/>
    <w:link w:val="a6"/>
    <w:uiPriority w:val="99"/>
    <w:semiHidden/>
    <w:unhideWhenUsed/>
    <w:rsid w:val="00626AA3"/>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626AA3"/>
    <w:rPr>
      <w:rFonts w:ascii="Tahoma" w:hAnsi="Tahoma" w:cs="Tahoma"/>
      <w:sz w:val="16"/>
      <w:szCs w:val="16"/>
    </w:rPr>
  </w:style>
  <w:style w:type="paragraph" w:styleId="a7">
    <w:name w:val="List Paragraph"/>
    <w:basedOn w:val="a"/>
    <w:uiPriority w:val="34"/>
    <w:qFormat/>
    <w:rsid w:val="00FA1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70674">
      <w:bodyDiv w:val="1"/>
      <w:marLeft w:val="0"/>
      <w:marRight w:val="0"/>
      <w:marTop w:val="0"/>
      <w:marBottom w:val="0"/>
      <w:divBdr>
        <w:top w:val="none" w:sz="0" w:space="0" w:color="auto"/>
        <w:left w:val="none" w:sz="0" w:space="0" w:color="auto"/>
        <w:bottom w:val="none" w:sz="0" w:space="0" w:color="auto"/>
        <w:right w:val="none" w:sz="0" w:space="0" w:color="auto"/>
      </w:divBdr>
      <w:divsChild>
        <w:div w:id="1758012364">
          <w:marLeft w:val="0"/>
          <w:marRight w:val="0"/>
          <w:marTop w:val="0"/>
          <w:marBottom w:val="0"/>
          <w:divBdr>
            <w:top w:val="none" w:sz="0" w:space="0" w:color="auto"/>
            <w:left w:val="none" w:sz="0" w:space="0" w:color="auto"/>
            <w:bottom w:val="none" w:sz="0" w:space="0" w:color="auto"/>
            <w:right w:val="none" w:sz="0" w:space="0" w:color="auto"/>
          </w:divBdr>
          <w:divsChild>
            <w:div w:id="2129087109">
              <w:marLeft w:val="0"/>
              <w:marRight w:val="0"/>
              <w:marTop w:val="0"/>
              <w:marBottom w:val="0"/>
              <w:divBdr>
                <w:top w:val="none" w:sz="0" w:space="0" w:color="auto"/>
                <w:left w:val="none" w:sz="0" w:space="0" w:color="auto"/>
                <w:bottom w:val="none" w:sz="0" w:space="0" w:color="auto"/>
                <w:right w:val="none" w:sz="0" w:space="0" w:color="auto"/>
              </w:divBdr>
            </w:div>
          </w:divsChild>
        </w:div>
        <w:div w:id="2143884514">
          <w:marLeft w:val="750"/>
          <w:marRight w:val="750"/>
          <w:marTop w:val="450"/>
          <w:marBottom w:val="0"/>
          <w:divBdr>
            <w:top w:val="none" w:sz="0" w:space="0" w:color="auto"/>
            <w:left w:val="none" w:sz="0" w:space="0" w:color="auto"/>
            <w:bottom w:val="none" w:sz="0" w:space="0" w:color="auto"/>
            <w:right w:val="none" w:sz="0" w:space="0" w:color="auto"/>
          </w:divBdr>
          <w:divsChild>
            <w:div w:id="1344672346">
              <w:marLeft w:val="0"/>
              <w:marRight w:val="0"/>
              <w:marTop w:val="0"/>
              <w:marBottom w:val="0"/>
              <w:divBdr>
                <w:top w:val="none" w:sz="0" w:space="0" w:color="auto"/>
                <w:left w:val="none" w:sz="0" w:space="0" w:color="auto"/>
                <w:bottom w:val="none" w:sz="0" w:space="0" w:color="auto"/>
                <w:right w:val="none" w:sz="0" w:space="0" w:color="auto"/>
              </w:divBdr>
            </w:div>
            <w:div w:id="392430480">
              <w:marLeft w:val="0"/>
              <w:marRight w:val="0"/>
              <w:marTop w:val="0"/>
              <w:marBottom w:val="0"/>
              <w:divBdr>
                <w:top w:val="none" w:sz="0" w:space="0" w:color="auto"/>
                <w:left w:val="none" w:sz="0" w:space="0" w:color="auto"/>
                <w:bottom w:val="none" w:sz="0" w:space="0" w:color="auto"/>
                <w:right w:val="none" w:sz="0" w:space="0" w:color="auto"/>
              </w:divBdr>
            </w:div>
            <w:div w:id="29839165">
              <w:marLeft w:val="0"/>
              <w:marRight w:val="0"/>
              <w:marTop w:val="0"/>
              <w:marBottom w:val="0"/>
              <w:divBdr>
                <w:top w:val="none" w:sz="0" w:space="0" w:color="auto"/>
                <w:left w:val="none" w:sz="0" w:space="0" w:color="auto"/>
                <w:bottom w:val="none" w:sz="0" w:space="0" w:color="auto"/>
                <w:right w:val="none" w:sz="0" w:space="0" w:color="auto"/>
              </w:divBdr>
              <w:divsChild>
                <w:div w:id="828710654">
                  <w:marLeft w:val="16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98422-F04E-44E1-B3C2-1A8D8195C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3770</Words>
  <Characters>2149</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1900-Natasha</dc:creator>
  <cp:lastModifiedBy>kamrada2@outlook.com</cp:lastModifiedBy>
  <cp:revision>2</cp:revision>
  <cp:lastPrinted>2021-08-09T13:01:00Z</cp:lastPrinted>
  <dcterms:created xsi:type="dcterms:W3CDTF">2021-08-11T05:50:00Z</dcterms:created>
  <dcterms:modified xsi:type="dcterms:W3CDTF">2021-08-11T05:50:00Z</dcterms:modified>
</cp:coreProperties>
</file>